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2A51" w14:textId="62801DD8" w:rsidR="00537474" w:rsidRDefault="00537474" w:rsidP="00BA7335">
      <w:pPr>
        <w:jc w:val="center"/>
        <w:rPr>
          <w:b/>
        </w:rPr>
      </w:pPr>
      <w:r>
        <w:rPr>
          <w:b/>
        </w:rPr>
        <w:t>CITY OF CANNON FALLS</w:t>
      </w:r>
    </w:p>
    <w:p w14:paraId="40543FAE" w14:textId="7DA30C5B" w:rsidR="00537474" w:rsidRDefault="00537474" w:rsidP="00BA7335">
      <w:pPr>
        <w:jc w:val="center"/>
        <w:rPr>
          <w:b/>
        </w:rPr>
      </w:pPr>
      <w:r>
        <w:rPr>
          <w:b/>
        </w:rPr>
        <w:t>GOODHUE COUNTY, MINNESOTA</w:t>
      </w:r>
    </w:p>
    <w:p w14:paraId="22AB63C5" w14:textId="77777777" w:rsidR="00537474" w:rsidRDefault="00537474" w:rsidP="00BA7335">
      <w:pPr>
        <w:jc w:val="center"/>
        <w:rPr>
          <w:b/>
        </w:rPr>
      </w:pPr>
    </w:p>
    <w:p w14:paraId="5BE847D6" w14:textId="42F3EF3C" w:rsidR="00BA7335" w:rsidRPr="00D92E27" w:rsidRDefault="00BA7335" w:rsidP="00BA7335">
      <w:pPr>
        <w:jc w:val="center"/>
        <w:rPr>
          <w:b/>
        </w:rPr>
      </w:pPr>
      <w:r w:rsidRPr="00D92E27">
        <w:rPr>
          <w:b/>
        </w:rPr>
        <w:t>ORDINANCE N</w:t>
      </w:r>
      <w:r w:rsidR="00537474">
        <w:rPr>
          <w:b/>
        </w:rPr>
        <w:t xml:space="preserve">UMBER </w:t>
      </w:r>
      <w:r w:rsidR="00863253">
        <w:rPr>
          <w:b/>
        </w:rPr>
        <w:t>396</w:t>
      </w:r>
    </w:p>
    <w:p w14:paraId="7918C111" w14:textId="77777777" w:rsidR="00BA7335" w:rsidRDefault="00BA7335" w:rsidP="00BA7335">
      <w:pPr>
        <w:jc w:val="center"/>
      </w:pPr>
    </w:p>
    <w:p w14:paraId="5BB1399C" w14:textId="088C65D7" w:rsidR="00472329"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r w:rsidR="00472329">
        <w:rPr>
          <w:b/>
        </w:rPr>
        <w:t xml:space="preserve">TO </w:t>
      </w:r>
      <w:r w:rsidR="00472329">
        <w:rPr>
          <w:b/>
        </w:rPr>
        <w:br/>
        <w:t>AMEND THE CANNON FALLS ZONING ORDINANCE</w:t>
      </w:r>
    </w:p>
    <w:p w14:paraId="75F1D168" w14:textId="0D2B9F35" w:rsidR="00472329" w:rsidRPr="000175F8" w:rsidRDefault="00472329" w:rsidP="006F7BBC">
      <w:pPr>
        <w:jc w:val="center"/>
        <w:rPr>
          <w:b/>
        </w:rPr>
      </w:pPr>
      <w:r>
        <w:rPr>
          <w:b/>
        </w:rPr>
        <w:t>BY AMENDING A ZONING DISTRICT</w:t>
      </w:r>
    </w:p>
    <w:p w14:paraId="4576E126" w14:textId="77777777" w:rsidR="006F7BBC" w:rsidRDefault="006F7BBC" w:rsidP="001A3378">
      <w:pPr>
        <w:jc w:val="both"/>
      </w:pPr>
    </w:p>
    <w:p w14:paraId="0EB33ED6" w14:textId="0CD39EFE" w:rsidR="00670AB0" w:rsidRDefault="002429A1" w:rsidP="001A3378">
      <w:pPr>
        <w:jc w:val="both"/>
      </w:pPr>
      <w:r>
        <w:t>THE CITY OF CANNON FALLS ORDAINS:</w:t>
      </w:r>
    </w:p>
    <w:p w14:paraId="63BA976E" w14:textId="77777777" w:rsidR="002429A1" w:rsidRPr="00EE2096" w:rsidRDefault="002429A1" w:rsidP="001A3378">
      <w:pPr>
        <w:jc w:val="both"/>
      </w:pPr>
    </w:p>
    <w:p w14:paraId="598311FD" w14:textId="6A8CB793" w:rsidR="00992A0C" w:rsidRDefault="00992A0C" w:rsidP="00992A0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SECTION 1. </w:t>
      </w:r>
      <w:r w:rsidRPr="0078124A">
        <w:rPr>
          <w:rFonts w:ascii="Times New Roman" w:hAnsi="Times New Roman" w:cs="Times New Roman"/>
          <w:b/>
          <w:sz w:val="24"/>
          <w:szCs w:val="24"/>
          <w:u w:val="single"/>
        </w:rPr>
        <w:t>AMENDMENT</w:t>
      </w:r>
      <w:r w:rsidRPr="0084171A">
        <w:rPr>
          <w:rFonts w:ascii="Times New Roman" w:hAnsi="Times New Roman" w:cs="Times New Roman"/>
          <w:sz w:val="24"/>
          <w:szCs w:val="24"/>
        </w:rPr>
        <w:t>.</w:t>
      </w:r>
      <w:r>
        <w:rPr>
          <w:rFonts w:ascii="Times New Roman" w:hAnsi="Times New Roman" w:cs="Times New Roman"/>
          <w:sz w:val="24"/>
          <w:szCs w:val="24"/>
        </w:rPr>
        <w:t xml:space="preserve"> The zoning classification of the </w:t>
      </w:r>
      <w:r w:rsidRPr="00F00C3B">
        <w:rPr>
          <w:rFonts w:ascii="Times New Roman" w:hAnsi="Times New Roman" w:cs="Times New Roman"/>
          <w:sz w:val="24"/>
          <w:szCs w:val="24"/>
        </w:rPr>
        <w:t xml:space="preserve">property described in Section 2, as shown on the zoning map referred to </w:t>
      </w:r>
      <w:r w:rsidR="00F00C3B" w:rsidRPr="00F00C3B">
        <w:rPr>
          <w:rFonts w:ascii="Times New Roman" w:hAnsi="Times New Roman" w:cs="Times New Roman"/>
          <w:sz w:val="24"/>
          <w:szCs w:val="24"/>
        </w:rPr>
        <w:t>in Cannon Falls City Code § 152.447</w:t>
      </w:r>
      <w:r w:rsidRPr="00F00C3B">
        <w:rPr>
          <w:rFonts w:ascii="Times New Roman" w:hAnsi="Times New Roman" w:cs="Times New Roman"/>
          <w:sz w:val="24"/>
          <w:szCs w:val="24"/>
        </w:rPr>
        <w:t>, is hereby</w:t>
      </w:r>
      <w:r>
        <w:rPr>
          <w:rFonts w:ascii="Times New Roman" w:hAnsi="Times New Roman" w:cs="Times New Roman"/>
          <w:sz w:val="24"/>
          <w:szCs w:val="24"/>
        </w:rPr>
        <w:t xml:space="preserve"> amended </w:t>
      </w:r>
      <w:r w:rsidR="00797215" w:rsidRPr="00D85798">
        <w:rPr>
          <w:rFonts w:ascii="Times New Roman" w:hAnsi="Times New Roman" w:cs="Times New Roman"/>
          <w:sz w:val="24"/>
          <w:szCs w:val="24"/>
        </w:rPr>
        <w:t xml:space="preserve">from </w:t>
      </w:r>
      <w:r w:rsidR="00797215" w:rsidRPr="00F92E84">
        <w:rPr>
          <w:rFonts w:ascii="Times New Roman" w:hAnsi="Times New Roman" w:cs="Times New Roman"/>
          <w:sz w:val="24"/>
          <w:szCs w:val="24"/>
        </w:rPr>
        <w:t>R-</w:t>
      </w:r>
      <w:r w:rsidR="00797215">
        <w:rPr>
          <w:rFonts w:ascii="Times New Roman" w:hAnsi="Times New Roman" w:cs="Times New Roman"/>
          <w:sz w:val="24"/>
          <w:szCs w:val="24"/>
        </w:rPr>
        <w:t>3</w:t>
      </w:r>
      <w:r w:rsidR="00797215" w:rsidRPr="00F92E84">
        <w:rPr>
          <w:rFonts w:ascii="Times New Roman" w:hAnsi="Times New Roman" w:cs="Times New Roman"/>
          <w:sz w:val="24"/>
          <w:szCs w:val="24"/>
        </w:rPr>
        <w:t xml:space="preserve"> </w:t>
      </w:r>
      <w:r w:rsidR="00797215">
        <w:rPr>
          <w:rFonts w:ascii="Times New Roman" w:hAnsi="Times New Roman" w:cs="Times New Roman"/>
          <w:sz w:val="24"/>
          <w:szCs w:val="24"/>
        </w:rPr>
        <w:t>Medium Density Residential</w:t>
      </w:r>
      <w:r w:rsidR="00797215" w:rsidRPr="00F92E84">
        <w:rPr>
          <w:rFonts w:ascii="Times New Roman" w:hAnsi="Times New Roman" w:cs="Times New Roman"/>
          <w:sz w:val="24"/>
          <w:szCs w:val="24"/>
        </w:rPr>
        <w:t xml:space="preserve"> to </w:t>
      </w:r>
      <w:r w:rsidR="00797215">
        <w:rPr>
          <w:rFonts w:ascii="Times New Roman" w:hAnsi="Times New Roman" w:cs="Times New Roman"/>
          <w:sz w:val="24"/>
          <w:szCs w:val="24"/>
        </w:rPr>
        <w:t>a Planned Unit Development District</w:t>
      </w:r>
      <w:r>
        <w:rPr>
          <w:rFonts w:ascii="Times New Roman" w:hAnsi="Times New Roman" w:cs="Times New Roman"/>
          <w:sz w:val="24"/>
          <w:szCs w:val="24"/>
        </w:rPr>
        <w:t>.</w:t>
      </w:r>
    </w:p>
    <w:p w14:paraId="3DADD128" w14:textId="77777777" w:rsidR="00992A0C" w:rsidRDefault="00992A0C" w:rsidP="00992A0C">
      <w:pPr>
        <w:pStyle w:val="NoSpacing"/>
        <w:jc w:val="both"/>
        <w:rPr>
          <w:rFonts w:ascii="Times New Roman" w:hAnsi="Times New Roman" w:cs="Times New Roman"/>
          <w:sz w:val="24"/>
          <w:szCs w:val="24"/>
        </w:rPr>
      </w:pPr>
    </w:p>
    <w:p w14:paraId="23B2216E" w14:textId="77777777" w:rsidR="00551D5C" w:rsidRDefault="00992A0C" w:rsidP="0079721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SECTION 2. </w:t>
      </w:r>
      <w:r w:rsidRPr="0078124A">
        <w:rPr>
          <w:rFonts w:ascii="Times New Roman" w:hAnsi="Times New Roman" w:cs="Times New Roman"/>
          <w:b/>
          <w:sz w:val="24"/>
          <w:szCs w:val="24"/>
          <w:u w:val="single"/>
        </w:rPr>
        <w:t>PROPERTY DESCRIPTION</w:t>
      </w:r>
      <w:r>
        <w:rPr>
          <w:rFonts w:ascii="Times New Roman" w:hAnsi="Times New Roman" w:cs="Times New Roman"/>
          <w:sz w:val="24"/>
          <w:szCs w:val="24"/>
        </w:rPr>
        <w:t>.</w:t>
      </w:r>
      <w:r w:rsidR="00551D5C">
        <w:rPr>
          <w:rFonts w:ascii="Times New Roman" w:hAnsi="Times New Roman" w:cs="Times New Roman"/>
          <w:sz w:val="24"/>
          <w:szCs w:val="24"/>
        </w:rPr>
        <w:t xml:space="preserve"> </w:t>
      </w:r>
    </w:p>
    <w:p w14:paraId="69EDE64D" w14:textId="77777777" w:rsidR="00551D5C" w:rsidRDefault="00551D5C" w:rsidP="00797215">
      <w:pPr>
        <w:pStyle w:val="NoSpacing"/>
        <w:jc w:val="both"/>
        <w:rPr>
          <w:rFonts w:ascii="Times New Roman" w:hAnsi="Times New Roman" w:cs="Times New Roman"/>
          <w:sz w:val="24"/>
          <w:szCs w:val="24"/>
        </w:rPr>
      </w:pPr>
    </w:p>
    <w:p w14:paraId="36AC1881" w14:textId="77777777" w:rsidR="00797215" w:rsidRDefault="00797215" w:rsidP="00797215">
      <w:pPr>
        <w:ind w:left="720" w:right="720"/>
        <w:jc w:val="both"/>
      </w:pPr>
      <w:r w:rsidRPr="00B42FF4">
        <w:t>TIMBER RIDGE </w:t>
      </w:r>
    </w:p>
    <w:p w14:paraId="6282B33B" w14:textId="77777777" w:rsidR="00797215" w:rsidRPr="00B42FF4" w:rsidRDefault="00797215" w:rsidP="00797215">
      <w:pPr>
        <w:ind w:left="720" w:right="720"/>
        <w:jc w:val="both"/>
      </w:pPr>
    </w:p>
    <w:p w14:paraId="0334DF10" w14:textId="77777777" w:rsidR="00797215" w:rsidRPr="00B42FF4" w:rsidRDefault="00797215" w:rsidP="00797215">
      <w:pPr>
        <w:ind w:left="720" w:right="720"/>
        <w:jc w:val="both"/>
      </w:pPr>
      <w:r w:rsidRPr="00B42FF4">
        <w:t xml:space="preserve">That part of the Northeast Quarter of Section 19, Township 112 North, Range 17 West, Goodhue County, Minnesota, described as follows: Commencing at the Southwest corner of said Northeast Quarter of Section 19; thence on an assumed bearing of North 00 degrees 00 minutes 17 seconds West, along the West line of said Northeast Quarter of Section 19, a distance of 1356.40 feet to the point of beginning of the land to be described; thence South 89 degrees 30 minutes 55 seconds East, a distance of 284.39 feet; thence South 00 degrees 00 minutes 17 seconds East, a distance of 612.69 feet to the North line of the South 45.00 acres of said Northeast Quarter of Section 19; thence South 89 degrees 30 minutes 55 seconds East, along said North line of the South 45.00 acres of the Northeast Quarter of Section 19, a distance of 2351.57 feet to the East line of the Northeast Quarter of said Section 19; thence Northerly, along said East line, a distance of 875 feet, more or less, to a point distant 357.40 feet Southerly of the intersection of the Southwesterly right of way line of County Road Number 25 with the East line of the Northeast Quarter of said Section 19; thence Westerly deflecting to the left 90 degrees 00 minutes 00 seconds a distance of 684.00 feet; thence Southerly deflecting to the left 90 degrees 00 minutes 00 seconds parallel with the East line of the Northeast Quarter of said Section 19, a distance of 364.60 feet, more or less, to a point distant 1225.00 feet Southerly of the intersection of the Southwesterly right of way line of County Road Number 25 with the West line of the East 684.00 feet of said Northeast Quarter of said Section 19; thence Westerly deflecting to the right 90 degrees 00 minutes 00 seconds, a distance of 200.00 feet; thence Northerly deflecting to the right 90 degrees 00 minutes 00 seconds and parallel with the East line of the Northeast Quarter of said Section 19, to the Southerly right of way line of County Road Number 25; thence Southeasterly, along the Southwesterly right of way line of County Road Number 25 to the East line of the Northeast Quarter of said Section 19; thence Northerly, along said East line, to the centerline of County </w:t>
      </w:r>
      <w:r w:rsidRPr="00B42FF4">
        <w:lastRenderedPageBreak/>
        <w:t>Road Number 25; thence Northwesterly, along said centerline, a distance of 850 feet, more or less, to the centerline of the Township Road; thence Northerly, along said centerline of the Township Road, to the North line of the Northeast Quarter of said Section 19; thence Westerly, along said North line, to the Northwest corner of said Northeast Quarter of Section 19; thence South 00 degrees 00 minutes 17 seconds East, along the West line of the Northeast Quarter of said Section 19, to the point of beginning,</w:t>
      </w:r>
    </w:p>
    <w:p w14:paraId="1E5E2642" w14:textId="77777777" w:rsidR="00797215" w:rsidRPr="00B42FF4" w:rsidRDefault="00797215" w:rsidP="00797215">
      <w:pPr>
        <w:ind w:left="720" w:right="720"/>
        <w:jc w:val="both"/>
      </w:pPr>
      <w:r w:rsidRPr="00B42FF4">
        <w:t>EXCEPT that part of the Northeast Quarter of Section 19, Township 112 North, Range 17 West, Goodhue County, Minnesota, described as follows: Commencing at the Southwest corner of said Northeast Quarter of Section 19; thence on an assumed bearing of North 00 degrees 24 minutes 17 seconds West, along the West line of said Northeast Quarter of Section 19, a distance of 1356.40 feet to the point of beginning of the land to be described; thence South 89 degrees 54 minutes 55 seconds East, a distance of 759.05 feet; thence North 28 degrees 17 minutes 49 seconds East, a distance of 302.83 feet; thence North 39 degrees 02 minutes 50 seconds East, a distance of 75.00 feet; thence North 33 degrees 31 minutes 14 seconds East, a distance of 263.36 feet; thence North 63 degrees 47 minutes 47 seconds East, a distance of 212.64 feet; thence North 72 degrees 49 minutes 35 seconds East, a distance of 162.61 feet; thence North 66 degrees 55 minutes 35 seconds East, a distance of 60.00 feet; thence North 67 degrees 29 minutes 19 seconds East a distance of 270.89 feet to the West line of the East 884.00 feet of said Northeast Quarter; thence Northerly parallel with the East line of the Northeast Quarter of said Section 19, to the Southerly right of way line of County Road Number 25; thence Southeasterly, along the Southwesterly right of way line of County Road Number 25 to the East line of Northeast Quarter of said Section 19; thence Northerly, along said East line, to the centerline of County Road Number 25; thence Northwesterly, along said centerline, a distance of 898.57 feet, more or less, to the centerline of the Township Road; thence Northerly, along said centerline of the Township Road, to the North line of the Northeast Quarter of said Section 19; thence Westerly, along said North line, to the Northwest corner of said Northeast Quarter of Section 19; thence South 00 degrees 24 minutes 17 seconds East, along the West line of the Northeast Quarter of said Section 19, to the point of beginning,</w:t>
      </w:r>
    </w:p>
    <w:p w14:paraId="1CEE635C" w14:textId="77777777" w:rsidR="00797215" w:rsidRPr="00B42FF4" w:rsidRDefault="00797215" w:rsidP="00797215">
      <w:pPr>
        <w:ind w:left="720" w:right="720"/>
        <w:jc w:val="both"/>
      </w:pPr>
      <w:r w:rsidRPr="00B42FF4">
        <w:t>EXCEPT that part of the East Half (E 1/2) of the Northeast Quarter of Section 19, Township 112 North, Range 17 West, Goodhue County, shown as Parcel 2, on the plat designated as Goodhue County Right-of-Way Plat No. 203 on file and of record in the office of the County Recorder in and for Goodhue County, Minnesota.</w:t>
      </w:r>
    </w:p>
    <w:p w14:paraId="00667F71" w14:textId="77777777" w:rsidR="00797215" w:rsidRPr="00B42FF4" w:rsidRDefault="00797215" w:rsidP="00797215">
      <w:pPr>
        <w:ind w:left="720" w:right="720"/>
        <w:jc w:val="both"/>
      </w:pPr>
      <w:r w:rsidRPr="00B42FF4">
        <w:t>Together with</w:t>
      </w:r>
    </w:p>
    <w:p w14:paraId="7733BC4F" w14:textId="77777777" w:rsidR="00797215" w:rsidRPr="00B42FF4" w:rsidRDefault="00797215" w:rsidP="00797215">
      <w:pPr>
        <w:ind w:left="720" w:right="720"/>
        <w:jc w:val="both"/>
      </w:pPr>
      <w:r w:rsidRPr="00B42FF4">
        <w:t>Lots 6, 7, 8, Block 1, Lots 1, 2, 3, 4, Block 4, Outlot B, and Outlot C, all in SANDSTONE RIDGE, according to the recorded plat thereof, Goodhue County, Minnesota.</w:t>
      </w:r>
    </w:p>
    <w:p w14:paraId="16CC0DA0" w14:textId="77777777" w:rsidR="00797215" w:rsidRPr="00B42FF4" w:rsidRDefault="00797215" w:rsidP="00797215">
      <w:pPr>
        <w:ind w:left="720" w:right="720"/>
        <w:jc w:val="both"/>
      </w:pPr>
      <w:r w:rsidRPr="00B42FF4">
        <w:t>Together with</w:t>
      </w:r>
    </w:p>
    <w:p w14:paraId="2D337CC8" w14:textId="77777777" w:rsidR="00797215" w:rsidRPr="00B42FF4" w:rsidRDefault="00797215" w:rsidP="00797215">
      <w:pPr>
        <w:ind w:left="720" w:right="720"/>
        <w:jc w:val="both"/>
      </w:pPr>
      <w:r w:rsidRPr="00B42FF4">
        <w:t>Lots 1, 2, 3, 4, 5, 6, 7, 8, Block 1, SANDSTONE RIDGE SECOND ADDITION, according to the recorded plat thereof, Goodhue County, Minnesota.</w:t>
      </w:r>
    </w:p>
    <w:p w14:paraId="2B46CD57" w14:textId="77777777" w:rsidR="00797215" w:rsidRPr="00B42FF4" w:rsidRDefault="00797215" w:rsidP="00797215">
      <w:pPr>
        <w:ind w:left="720" w:right="720"/>
        <w:jc w:val="both"/>
      </w:pPr>
      <w:r w:rsidRPr="00B42FF4">
        <w:t>Together with</w:t>
      </w:r>
    </w:p>
    <w:p w14:paraId="56403D6C" w14:textId="77777777" w:rsidR="00797215" w:rsidRPr="00B42FF4" w:rsidRDefault="00797215" w:rsidP="00797215">
      <w:pPr>
        <w:ind w:left="720" w:right="720"/>
        <w:jc w:val="both"/>
      </w:pPr>
      <w:r w:rsidRPr="00B42FF4">
        <w:lastRenderedPageBreak/>
        <w:t>All the vacated right of ways of Sandstone Road, Sandstone Circle, and Decorah Drive as dedicated on the plat of SANDSTONE RIDGE, according to the recorded plat thereof, Goodhue County, Minnesota.</w:t>
      </w:r>
    </w:p>
    <w:p w14:paraId="100F513C" w14:textId="77777777" w:rsidR="00797215" w:rsidRDefault="00797215" w:rsidP="00797215">
      <w:pPr>
        <w:pStyle w:val="NoSpacing"/>
        <w:ind w:left="720" w:right="720"/>
        <w:jc w:val="both"/>
        <w:rPr>
          <w:rFonts w:ascii="Times New Roman" w:hAnsi="Times New Roman" w:cs="Times New Roman"/>
          <w:sz w:val="24"/>
          <w:szCs w:val="24"/>
        </w:rPr>
      </w:pPr>
    </w:p>
    <w:p w14:paraId="792799F4" w14:textId="0E078D5A" w:rsidR="00992A0C" w:rsidRDefault="00992A0C" w:rsidP="00992A0C">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SECTION 3.  </w:t>
      </w:r>
      <w:r w:rsidRPr="0078124A">
        <w:rPr>
          <w:rFonts w:ascii="Times New Roman" w:hAnsi="Times New Roman" w:cs="Times New Roman"/>
          <w:b/>
          <w:sz w:val="24"/>
          <w:szCs w:val="24"/>
          <w:u w:val="single"/>
        </w:rPr>
        <w:t>EFFECT</w:t>
      </w:r>
      <w:r>
        <w:rPr>
          <w:rFonts w:ascii="Times New Roman" w:hAnsi="Times New Roman" w:cs="Times New Roman"/>
          <w:sz w:val="24"/>
          <w:szCs w:val="24"/>
        </w:rPr>
        <w:t xml:space="preserve">.  This Ordinance shall be in full force and effect from and after its passage and publication as required by law and the recording of the final plat for </w:t>
      </w:r>
      <w:r w:rsidR="00797215">
        <w:rPr>
          <w:rFonts w:ascii="Times New Roman" w:hAnsi="Times New Roman" w:cs="Times New Roman"/>
          <w:sz w:val="24"/>
          <w:szCs w:val="24"/>
        </w:rPr>
        <w:t>Timber Ridge</w:t>
      </w:r>
      <w:r>
        <w:rPr>
          <w:rFonts w:ascii="Times New Roman" w:hAnsi="Times New Roman" w:cs="Times New Roman"/>
          <w:sz w:val="24"/>
          <w:szCs w:val="24"/>
        </w:rPr>
        <w:t xml:space="preserve">.  </w:t>
      </w:r>
    </w:p>
    <w:p w14:paraId="7FAC94F5" w14:textId="77777777" w:rsidR="009E4DA6" w:rsidRPr="00EE2096" w:rsidRDefault="009E4DA6" w:rsidP="001A3378">
      <w:pPr>
        <w:jc w:val="both"/>
      </w:pPr>
    </w:p>
    <w:p w14:paraId="714ECF35" w14:textId="6C21ED8D" w:rsidR="009F5C90" w:rsidRPr="00EE2096" w:rsidRDefault="009E4DA6" w:rsidP="001A3378">
      <w:pPr>
        <w:jc w:val="both"/>
      </w:pPr>
      <w:r w:rsidRPr="00EE2096">
        <w:t>PAS</w:t>
      </w:r>
      <w:r w:rsidR="009F5C90" w:rsidRPr="00EE2096">
        <w:t xml:space="preserve">SED AND ADOPTED by the City Council of the City of </w:t>
      </w:r>
      <w:r w:rsidR="00647911" w:rsidRPr="00EE2096">
        <w:t>Cannon Falls,</w:t>
      </w:r>
      <w:r w:rsidR="009F5C90" w:rsidRPr="00EE2096">
        <w:t xml:space="preserve"> </w:t>
      </w:r>
      <w:r w:rsidR="006F7BBC" w:rsidRPr="00EE2096">
        <w:t>Minnesota,</w:t>
      </w:r>
      <w:r w:rsidR="009F5C90" w:rsidRPr="00EE2096">
        <w:t xml:space="preserve"> this </w:t>
      </w:r>
      <w:r w:rsidR="00D62DAA">
        <w:t xml:space="preserve">______ </w:t>
      </w:r>
      <w:r w:rsidR="009F5C90" w:rsidRPr="00EE2096">
        <w:t xml:space="preserve">day of </w:t>
      </w:r>
      <w:r w:rsidR="003431ED">
        <w:t>____________</w:t>
      </w:r>
      <w:r w:rsidR="009F5C90" w:rsidRPr="00EE2096">
        <w:t>, 20</w:t>
      </w:r>
      <w:r w:rsidR="00647911" w:rsidRPr="00EE2096">
        <w:t>2</w:t>
      </w:r>
      <w:r w:rsidR="001B0905">
        <w:t>3</w:t>
      </w:r>
      <w:r w:rsidR="009F5C90" w:rsidRPr="00EE2096">
        <w:t>.</w:t>
      </w:r>
    </w:p>
    <w:p w14:paraId="77701A30" w14:textId="77777777" w:rsidR="009F5C90" w:rsidRPr="00EE2096" w:rsidRDefault="009F5C90" w:rsidP="001A3378">
      <w:pPr>
        <w:jc w:val="both"/>
      </w:pPr>
    </w:p>
    <w:p w14:paraId="22A9A00C" w14:textId="77777777" w:rsidR="009F5C90" w:rsidRPr="00EE2096" w:rsidRDefault="009F5C90" w:rsidP="001A3378">
      <w:pPr>
        <w:jc w:val="both"/>
      </w:pPr>
    </w:p>
    <w:p w14:paraId="606DA288" w14:textId="77777777" w:rsidR="004A6429" w:rsidRPr="00EE2096" w:rsidRDefault="009F5C90" w:rsidP="001A3378">
      <w:pPr>
        <w:jc w:val="both"/>
      </w:pPr>
      <w:r w:rsidRPr="00EE2096">
        <w:tab/>
      </w:r>
      <w:r w:rsidRPr="00EE2096">
        <w:tab/>
      </w:r>
      <w:r w:rsidRPr="00EE2096">
        <w:tab/>
      </w:r>
      <w:r w:rsidRPr="00EE2096">
        <w:tab/>
      </w:r>
      <w:r w:rsidRPr="00EE2096">
        <w:tab/>
      </w:r>
      <w:r w:rsidRPr="00EE2096">
        <w:tab/>
        <w:t>__________________</w:t>
      </w:r>
      <w:r w:rsidR="00881A59" w:rsidRPr="00EE2096">
        <w:t>___</w:t>
      </w:r>
      <w:r w:rsidRPr="00EE2096">
        <w:t>______________</w:t>
      </w:r>
      <w:r w:rsidR="004A6429" w:rsidRPr="00EE2096">
        <w:t xml:space="preserve"> </w:t>
      </w:r>
    </w:p>
    <w:p w14:paraId="690121C2" w14:textId="4059F92D" w:rsidR="009F5C90" w:rsidRPr="00EE2096" w:rsidRDefault="009F5C90" w:rsidP="001A3378">
      <w:pPr>
        <w:jc w:val="both"/>
      </w:pPr>
      <w:r w:rsidRPr="00EE2096">
        <w:t xml:space="preserve">               </w:t>
      </w:r>
      <w:r w:rsidR="009E4DA6" w:rsidRPr="00EE2096">
        <w:t xml:space="preserve">                                             </w:t>
      </w:r>
      <w:r w:rsidRPr="00EE2096">
        <w:tab/>
      </w:r>
      <w:r w:rsidR="004D5C5F">
        <w:t>Matt Montgomery</w:t>
      </w:r>
      <w:r w:rsidR="00647911" w:rsidRPr="00EE2096">
        <w:t xml:space="preserve">, </w:t>
      </w:r>
      <w:r w:rsidRPr="00EE2096">
        <w:t>Mayor</w:t>
      </w:r>
    </w:p>
    <w:p w14:paraId="59812FB1" w14:textId="77777777" w:rsidR="009F5C90" w:rsidRPr="00EE2096" w:rsidRDefault="009E4DA6" w:rsidP="001A3378">
      <w:pPr>
        <w:jc w:val="both"/>
      </w:pPr>
      <w:r w:rsidRPr="00EE2096">
        <w:t>ATTEST:</w:t>
      </w:r>
    </w:p>
    <w:p w14:paraId="4C0F7EC1" w14:textId="77777777" w:rsidR="009E4DA6" w:rsidRPr="00EE2096" w:rsidRDefault="009E4DA6" w:rsidP="001A3378">
      <w:pPr>
        <w:jc w:val="both"/>
      </w:pPr>
    </w:p>
    <w:p w14:paraId="097E89B5" w14:textId="23773086" w:rsidR="009F5C90" w:rsidRPr="00EE2096" w:rsidRDefault="009F5C90" w:rsidP="001A3378">
      <w:pPr>
        <w:jc w:val="both"/>
      </w:pPr>
      <w:r w:rsidRPr="00EE2096">
        <w:t>__</w:t>
      </w:r>
      <w:r w:rsidR="00881A59" w:rsidRPr="00EE2096">
        <w:t>____</w:t>
      </w:r>
      <w:r w:rsidRPr="00EE2096">
        <w:t>___________________________</w:t>
      </w:r>
    </w:p>
    <w:p w14:paraId="5675A531" w14:textId="237F280C" w:rsidR="009F5C90" w:rsidRPr="00EE2096" w:rsidRDefault="00647911" w:rsidP="001A3378">
      <w:pPr>
        <w:jc w:val="both"/>
      </w:pPr>
      <w:r w:rsidRPr="00EE2096">
        <w:t>Neil</w:t>
      </w:r>
      <w:r w:rsidR="00F96914">
        <w:t xml:space="preserve"> L.</w:t>
      </w:r>
      <w:r w:rsidRPr="00EE2096">
        <w:t xml:space="preserve"> Jensen, </w:t>
      </w:r>
      <w:r w:rsidR="009F5C90" w:rsidRPr="00EE2096">
        <w:t xml:space="preserve">City </w:t>
      </w:r>
      <w:r w:rsidR="005D37B5">
        <w:t xml:space="preserve">Administrator </w:t>
      </w:r>
    </w:p>
    <w:sectPr w:rsidR="009F5C90" w:rsidRPr="00EE209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5296C"/>
    <w:rsid w:val="00052A4E"/>
    <w:rsid w:val="000702CC"/>
    <w:rsid w:val="00071FD8"/>
    <w:rsid w:val="0007270C"/>
    <w:rsid w:val="0007438C"/>
    <w:rsid w:val="000826E7"/>
    <w:rsid w:val="00082FC3"/>
    <w:rsid w:val="000920BB"/>
    <w:rsid w:val="000A6196"/>
    <w:rsid w:val="000A7B07"/>
    <w:rsid w:val="000B09A2"/>
    <w:rsid w:val="000B75B8"/>
    <w:rsid w:val="000C3433"/>
    <w:rsid w:val="000D43C6"/>
    <w:rsid w:val="000E0A37"/>
    <w:rsid w:val="00105B12"/>
    <w:rsid w:val="00114DEE"/>
    <w:rsid w:val="00115EA8"/>
    <w:rsid w:val="00160733"/>
    <w:rsid w:val="00175427"/>
    <w:rsid w:val="00176436"/>
    <w:rsid w:val="0018545A"/>
    <w:rsid w:val="001872BD"/>
    <w:rsid w:val="001A05DD"/>
    <w:rsid w:val="001A1112"/>
    <w:rsid w:val="001A3378"/>
    <w:rsid w:val="001A5643"/>
    <w:rsid w:val="001B0905"/>
    <w:rsid w:val="001B365D"/>
    <w:rsid w:val="001B3B68"/>
    <w:rsid w:val="001E1557"/>
    <w:rsid w:val="001E19EB"/>
    <w:rsid w:val="001E7DF9"/>
    <w:rsid w:val="001F7AC8"/>
    <w:rsid w:val="00212944"/>
    <w:rsid w:val="00225382"/>
    <w:rsid w:val="00225D47"/>
    <w:rsid w:val="0024290C"/>
    <w:rsid w:val="002429A1"/>
    <w:rsid w:val="002516D7"/>
    <w:rsid w:val="00252B2F"/>
    <w:rsid w:val="0025497D"/>
    <w:rsid w:val="0025756C"/>
    <w:rsid w:val="00263A3E"/>
    <w:rsid w:val="00270CB8"/>
    <w:rsid w:val="0027191B"/>
    <w:rsid w:val="0027495C"/>
    <w:rsid w:val="00274DE8"/>
    <w:rsid w:val="00292192"/>
    <w:rsid w:val="002D4CFF"/>
    <w:rsid w:val="002E5A54"/>
    <w:rsid w:val="002F1206"/>
    <w:rsid w:val="003113E1"/>
    <w:rsid w:val="0032114E"/>
    <w:rsid w:val="003247FB"/>
    <w:rsid w:val="00331E7B"/>
    <w:rsid w:val="003431ED"/>
    <w:rsid w:val="00344351"/>
    <w:rsid w:val="00356FD2"/>
    <w:rsid w:val="00363549"/>
    <w:rsid w:val="00384413"/>
    <w:rsid w:val="003A4810"/>
    <w:rsid w:val="003C111D"/>
    <w:rsid w:val="003C6F2E"/>
    <w:rsid w:val="003D1581"/>
    <w:rsid w:val="003D33F6"/>
    <w:rsid w:val="003F2EE2"/>
    <w:rsid w:val="00435763"/>
    <w:rsid w:val="00443218"/>
    <w:rsid w:val="00460122"/>
    <w:rsid w:val="00472329"/>
    <w:rsid w:val="0047300F"/>
    <w:rsid w:val="004A6429"/>
    <w:rsid w:val="004B709C"/>
    <w:rsid w:val="004C053C"/>
    <w:rsid w:val="004C7397"/>
    <w:rsid w:val="004D5C5F"/>
    <w:rsid w:val="004F662F"/>
    <w:rsid w:val="0051068B"/>
    <w:rsid w:val="00535BAC"/>
    <w:rsid w:val="00537474"/>
    <w:rsid w:val="00537EE7"/>
    <w:rsid w:val="00541B1F"/>
    <w:rsid w:val="005432D9"/>
    <w:rsid w:val="00551D5C"/>
    <w:rsid w:val="00554DEC"/>
    <w:rsid w:val="005655DD"/>
    <w:rsid w:val="005A5D4F"/>
    <w:rsid w:val="005D37B5"/>
    <w:rsid w:val="005F43CB"/>
    <w:rsid w:val="005F48A8"/>
    <w:rsid w:val="005F64B7"/>
    <w:rsid w:val="00604353"/>
    <w:rsid w:val="00606BD7"/>
    <w:rsid w:val="00610DDF"/>
    <w:rsid w:val="006264C1"/>
    <w:rsid w:val="00633B3E"/>
    <w:rsid w:val="006349BF"/>
    <w:rsid w:val="0063558C"/>
    <w:rsid w:val="00642227"/>
    <w:rsid w:val="00647911"/>
    <w:rsid w:val="006633B2"/>
    <w:rsid w:val="00670AB0"/>
    <w:rsid w:val="006A46F4"/>
    <w:rsid w:val="006C2688"/>
    <w:rsid w:val="006C39D3"/>
    <w:rsid w:val="006F24AC"/>
    <w:rsid w:val="006F7BBC"/>
    <w:rsid w:val="00706B7D"/>
    <w:rsid w:val="00726CEF"/>
    <w:rsid w:val="007529EF"/>
    <w:rsid w:val="00762119"/>
    <w:rsid w:val="007640B4"/>
    <w:rsid w:val="00797215"/>
    <w:rsid w:val="007A3CE0"/>
    <w:rsid w:val="007B26D1"/>
    <w:rsid w:val="007E69AF"/>
    <w:rsid w:val="0084379A"/>
    <w:rsid w:val="00851A6E"/>
    <w:rsid w:val="00863253"/>
    <w:rsid w:val="00873497"/>
    <w:rsid w:val="00881A59"/>
    <w:rsid w:val="008B5758"/>
    <w:rsid w:val="008C7F5D"/>
    <w:rsid w:val="009365C2"/>
    <w:rsid w:val="00950056"/>
    <w:rsid w:val="00951115"/>
    <w:rsid w:val="00951B37"/>
    <w:rsid w:val="00972FB4"/>
    <w:rsid w:val="009775A1"/>
    <w:rsid w:val="00992A0C"/>
    <w:rsid w:val="009E4DA6"/>
    <w:rsid w:val="009F0E8B"/>
    <w:rsid w:val="009F5C90"/>
    <w:rsid w:val="00A04760"/>
    <w:rsid w:val="00A04ADE"/>
    <w:rsid w:val="00A06381"/>
    <w:rsid w:val="00A342B7"/>
    <w:rsid w:val="00A66267"/>
    <w:rsid w:val="00A77842"/>
    <w:rsid w:val="00A8409A"/>
    <w:rsid w:val="00A9512C"/>
    <w:rsid w:val="00AA10FB"/>
    <w:rsid w:val="00AB2961"/>
    <w:rsid w:val="00AB3D52"/>
    <w:rsid w:val="00AB6694"/>
    <w:rsid w:val="00AC43C9"/>
    <w:rsid w:val="00AC5206"/>
    <w:rsid w:val="00AD1239"/>
    <w:rsid w:val="00AD4705"/>
    <w:rsid w:val="00AE2835"/>
    <w:rsid w:val="00AF68EE"/>
    <w:rsid w:val="00B15DC5"/>
    <w:rsid w:val="00B37AA1"/>
    <w:rsid w:val="00B4590D"/>
    <w:rsid w:val="00B46204"/>
    <w:rsid w:val="00B60402"/>
    <w:rsid w:val="00B71AB4"/>
    <w:rsid w:val="00B72E12"/>
    <w:rsid w:val="00B77691"/>
    <w:rsid w:val="00B875E3"/>
    <w:rsid w:val="00B9722F"/>
    <w:rsid w:val="00BA6597"/>
    <w:rsid w:val="00BA7335"/>
    <w:rsid w:val="00BD7FCA"/>
    <w:rsid w:val="00BE6B26"/>
    <w:rsid w:val="00BE7F75"/>
    <w:rsid w:val="00C35280"/>
    <w:rsid w:val="00C42DA3"/>
    <w:rsid w:val="00C57657"/>
    <w:rsid w:val="00CB4E54"/>
    <w:rsid w:val="00CF19DF"/>
    <w:rsid w:val="00D04050"/>
    <w:rsid w:val="00D04336"/>
    <w:rsid w:val="00D1482B"/>
    <w:rsid w:val="00D512E3"/>
    <w:rsid w:val="00D516E4"/>
    <w:rsid w:val="00D62DAA"/>
    <w:rsid w:val="00D649AE"/>
    <w:rsid w:val="00D64F9F"/>
    <w:rsid w:val="00D826C0"/>
    <w:rsid w:val="00D83AE3"/>
    <w:rsid w:val="00D92E27"/>
    <w:rsid w:val="00DA26BA"/>
    <w:rsid w:val="00DA2D88"/>
    <w:rsid w:val="00DC0859"/>
    <w:rsid w:val="00DC77F2"/>
    <w:rsid w:val="00DC7B46"/>
    <w:rsid w:val="00DD3644"/>
    <w:rsid w:val="00DE7906"/>
    <w:rsid w:val="00DF1047"/>
    <w:rsid w:val="00E0023E"/>
    <w:rsid w:val="00E06E25"/>
    <w:rsid w:val="00E350DD"/>
    <w:rsid w:val="00E47C40"/>
    <w:rsid w:val="00E65C5D"/>
    <w:rsid w:val="00E74B51"/>
    <w:rsid w:val="00E76C18"/>
    <w:rsid w:val="00E82455"/>
    <w:rsid w:val="00E91539"/>
    <w:rsid w:val="00E97471"/>
    <w:rsid w:val="00EA3615"/>
    <w:rsid w:val="00EB3C55"/>
    <w:rsid w:val="00EB71A9"/>
    <w:rsid w:val="00EC0A83"/>
    <w:rsid w:val="00ED5B0A"/>
    <w:rsid w:val="00EE2096"/>
    <w:rsid w:val="00EF3391"/>
    <w:rsid w:val="00F00C3B"/>
    <w:rsid w:val="00F316A6"/>
    <w:rsid w:val="00F41BBE"/>
    <w:rsid w:val="00F44E22"/>
    <w:rsid w:val="00F45F66"/>
    <w:rsid w:val="00F84E86"/>
    <w:rsid w:val="00F96914"/>
    <w:rsid w:val="00FA74B9"/>
    <w:rsid w:val="00FC662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47232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5523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6631</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3</cp:revision>
  <cp:lastPrinted>2011-06-22T16:00:00Z</cp:lastPrinted>
  <dcterms:created xsi:type="dcterms:W3CDTF">2023-08-11T19:16:00Z</dcterms:created>
  <dcterms:modified xsi:type="dcterms:W3CDTF">2023-08-11T19:16:00Z</dcterms:modified>
</cp:coreProperties>
</file>