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A430" w14:textId="7C1F8B26" w:rsidR="001245B1" w:rsidRDefault="001245B1" w:rsidP="006B22B9">
      <w:pPr>
        <w:jc w:val="center"/>
        <w:rPr>
          <w:b/>
        </w:rPr>
      </w:pPr>
      <w:r>
        <w:rPr>
          <w:b/>
        </w:rPr>
        <w:t>CITY OF CANNON FALLS</w:t>
      </w:r>
    </w:p>
    <w:p w14:paraId="2936FC07" w14:textId="5DC1C496" w:rsidR="001245B1" w:rsidRDefault="001245B1" w:rsidP="006B22B9">
      <w:pPr>
        <w:jc w:val="center"/>
        <w:rPr>
          <w:b/>
        </w:rPr>
      </w:pPr>
      <w:r>
        <w:rPr>
          <w:b/>
        </w:rPr>
        <w:t>GOODHUE COUNTY, MINNESOTA</w:t>
      </w:r>
    </w:p>
    <w:p w14:paraId="5A2F5BCF" w14:textId="77777777" w:rsidR="001245B1" w:rsidRDefault="001245B1" w:rsidP="006B22B9">
      <w:pPr>
        <w:jc w:val="center"/>
        <w:rPr>
          <w:b/>
        </w:rPr>
      </w:pPr>
    </w:p>
    <w:p w14:paraId="504BC4AE" w14:textId="0A00C26C" w:rsidR="006B22B9" w:rsidRPr="00D92E27" w:rsidRDefault="006B22B9" w:rsidP="006B22B9">
      <w:pPr>
        <w:jc w:val="center"/>
        <w:rPr>
          <w:b/>
        </w:rPr>
      </w:pPr>
      <w:r w:rsidRPr="00D92E27">
        <w:rPr>
          <w:b/>
        </w:rPr>
        <w:t>ORDINANCE N</w:t>
      </w:r>
      <w:r w:rsidR="001245B1">
        <w:rPr>
          <w:b/>
        </w:rPr>
        <w:t>UMBER 410</w:t>
      </w:r>
    </w:p>
    <w:p w14:paraId="05C52972" w14:textId="77777777" w:rsidR="006B22B9" w:rsidRDefault="006B22B9" w:rsidP="006B22B9">
      <w:pPr>
        <w:jc w:val="center"/>
      </w:pPr>
    </w:p>
    <w:p w14:paraId="77D3B2E8" w14:textId="77777777" w:rsidR="006B22B9" w:rsidRPr="000175F8" w:rsidRDefault="006B22B9" w:rsidP="006B22B9">
      <w:pPr>
        <w:jc w:val="center"/>
        <w:rPr>
          <w:b/>
        </w:rPr>
      </w:pPr>
      <w:r w:rsidRPr="000175F8">
        <w:rPr>
          <w:b/>
        </w:rPr>
        <w:t xml:space="preserve">AN ORDINANCE OF THE CITY OF </w:t>
      </w:r>
      <w:r>
        <w:rPr>
          <w:b/>
        </w:rPr>
        <w:t xml:space="preserve">CANNON FALLS, MINNESOTA AMENDING CITY CODE </w:t>
      </w:r>
      <w:r w:rsidRPr="005F64B7">
        <w:rPr>
          <w:b/>
        </w:rPr>
        <w:t>CHAPTER 1</w:t>
      </w:r>
      <w:r>
        <w:rPr>
          <w:b/>
        </w:rPr>
        <w:t>52 RELATED TO ZONING</w:t>
      </w:r>
    </w:p>
    <w:p w14:paraId="0F836CD7" w14:textId="77777777" w:rsidR="006B22B9" w:rsidRDefault="006B22B9" w:rsidP="006B22B9">
      <w:pPr>
        <w:jc w:val="both"/>
      </w:pPr>
    </w:p>
    <w:p w14:paraId="3FF31FA4" w14:textId="77777777" w:rsidR="006B22B9" w:rsidRPr="00EE2096" w:rsidRDefault="006B22B9" w:rsidP="006B22B9">
      <w:pPr>
        <w:jc w:val="both"/>
      </w:pPr>
      <w:r w:rsidRPr="00EE2096">
        <w:t>THE CITY OF CANNON FALLS ORDAINS AS FOLLOWS:</w:t>
      </w:r>
    </w:p>
    <w:p w14:paraId="6D119E82" w14:textId="77777777" w:rsidR="006B22B9" w:rsidRPr="00EE2096" w:rsidRDefault="006B22B9" w:rsidP="006B22B9">
      <w:pPr>
        <w:jc w:val="both"/>
      </w:pPr>
    </w:p>
    <w:p w14:paraId="57FAC973" w14:textId="77777777" w:rsidR="006B22B9" w:rsidRDefault="006B22B9" w:rsidP="006B22B9">
      <w:pPr>
        <w:jc w:val="both"/>
      </w:pPr>
      <w:r w:rsidRPr="00EE2096">
        <w:rPr>
          <w:u w:val="single"/>
        </w:rPr>
        <w:t xml:space="preserve">Section </w:t>
      </w:r>
      <w:r>
        <w:rPr>
          <w:u w:val="single"/>
        </w:rPr>
        <w:t>1</w:t>
      </w:r>
      <w:r w:rsidRPr="00B65B0C">
        <w:t>. City Code Section 152.021 is am</w:t>
      </w:r>
      <w:r w:rsidRPr="00EE2096">
        <w:t xml:space="preserve">ended </w:t>
      </w:r>
      <w:r>
        <w:t xml:space="preserve">by adding the </w:t>
      </w:r>
      <w:r w:rsidRPr="007529EF">
        <w:rPr>
          <w:u w:val="single"/>
        </w:rPr>
        <w:t>underlined</w:t>
      </w:r>
      <w:r>
        <w:t xml:space="preserve"> language, as follows:</w:t>
      </w:r>
    </w:p>
    <w:p w14:paraId="4B0F3417" w14:textId="77777777" w:rsidR="006B22B9" w:rsidRDefault="006B22B9" w:rsidP="006B22B9">
      <w:pPr>
        <w:ind w:firstLine="720"/>
        <w:jc w:val="both"/>
      </w:pPr>
    </w:p>
    <w:p w14:paraId="214E451A" w14:textId="77777777" w:rsidR="006B22B9" w:rsidRDefault="006B22B9" w:rsidP="006B22B9">
      <w:pPr>
        <w:jc w:val="both"/>
      </w:pPr>
      <w:r>
        <w:tab/>
        <w:t>* * *</w:t>
      </w:r>
    </w:p>
    <w:p w14:paraId="52BDBBC1" w14:textId="77777777" w:rsidR="006B22B9" w:rsidRDefault="006B22B9" w:rsidP="006B22B9">
      <w:pPr>
        <w:ind w:firstLine="720"/>
        <w:jc w:val="both"/>
        <w:rPr>
          <w:u w:val="single"/>
        </w:rPr>
      </w:pPr>
      <w:r w:rsidRPr="004F15CF">
        <w:rPr>
          <w:b/>
          <w:bCs/>
          <w:i/>
          <w:iCs/>
          <w:u w:val="single"/>
        </w:rPr>
        <w:t>DATA CENTER</w:t>
      </w:r>
      <w:r w:rsidRPr="004F15CF">
        <w:rPr>
          <w:u w:val="single"/>
        </w:rPr>
        <w:t xml:space="preserve">. A facility used primarily for the storage, management, processing, and transmission of digital data which houses computer or network equipment, systems, services, appliances, and other associated components related to digital </w:t>
      </w:r>
      <w:r w:rsidRPr="00AB4174">
        <w:rPr>
          <w:u w:val="single"/>
        </w:rPr>
        <w:t>storage and related operations.</w:t>
      </w:r>
      <w:r w:rsidRPr="004F15CF">
        <w:rPr>
          <w:u w:val="single"/>
        </w:rPr>
        <w:t xml:space="preserve"> </w:t>
      </w:r>
      <w:r>
        <w:rPr>
          <w:u w:val="single"/>
        </w:rPr>
        <w:t>Such facility may include the following accessory uses, all of which together with the facility to which they serve constitute the Data Center:</w:t>
      </w:r>
    </w:p>
    <w:p w14:paraId="53D8B5A0" w14:textId="77777777" w:rsidR="006B22B9" w:rsidRDefault="006B22B9" w:rsidP="006B22B9">
      <w:pPr>
        <w:ind w:firstLine="720"/>
        <w:jc w:val="both"/>
        <w:rPr>
          <w:u w:val="single"/>
        </w:rPr>
      </w:pPr>
    </w:p>
    <w:p w14:paraId="3BBCA526" w14:textId="77777777" w:rsidR="006B22B9" w:rsidRDefault="006B22B9" w:rsidP="006B22B9">
      <w:pPr>
        <w:ind w:firstLine="720"/>
        <w:jc w:val="both"/>
        <w:rPr>
          <w:u w:val="single"/>
        </w:rPr>
      </w:pPr>
      <w:r>
        <w:rPr>
          <w:u w:val="single"/>
        </w:rPr>
        <w:t>Access (public or private);</w:t>
      </w:r>
    </w:p>
    <w:p w14:paraId="4F187D78" w14:textId="77777777" w:rsidR="006B22B9" w:rsidRDefault="006B22B9" w:rsidP="006B22B9">
      <w:pPr>
        <w:ind w:firstLine="720"/>
        <w:jc w:val="both"/>
        <w:rPr>
          <w:u w:val="single"/>
        </w:rPr>
      </w:pPr>
      <w:r>
        <w:rPr>
          <w:u w:val="single"/>
        </w:rPr>
        <w:t>Buildings for support offices, storage, logistics, maintenance, and security;</w:t>
      </w:r>
    </w:p>
    <w:p w14:paraId="79923630" w14:textId="77777777" w:rsidR="006B22B9" w:rsidRDefault="006B22B9" w:rsidP="006B22B9">
      <w:pPr>
        <w:ind w:firstLine="720"/>
        <w:jc w:val="both"/>
        <w:rPr>
          <w:u w:val="single"/>
        </w:rPr>
      </w:pPr>
      <w:r>
        <w:rPr>
          <w:u w:val="single"/>
        </w:rPr>
        <w:t>Enclosed energy, battery and fuel storage facilities;</w:t>
      </w:r>
    </w:p>
    <w:p w14:paraId="7935C838" w14:textId="77777777" w:rsidR="006B22B9" w:rsidRDefault="006B22B9" w:rsidP="006B22B9">
      <w:pPr>
        <w:ind w:firstLine="720"/>
        <w:jc w:val="both"/>
        <w:rPr>
          <w:u w:val="single"/>
        </w:rPr>
      </w:pPr>
      <w:r w:rsidRPr="00AB4174">
        <w:rPr>
          <w:u w:val="single"/>
        </w:rPr>
        <w:t>Public</w:t>
      </w:r>
      <w:r>
        <w:rPr>
          <w:u w:val="single"/>
        </w:rPr>
        <w:t xml:space="preserve"> and private water and wastewater facilities;</w:t>
      </w:r>
    </w:p>
    <w:p w14:paraId="1F4F050E" w14:textId="77777777" w:rsidR="006B22B9" w:rsidRDefault="006B22B9" w:rsidP="006B22B9">
      <w:pPr>
        <w:ind w:firstLine="720"/>
        <w:jc w:val="both"/>
        <w:rPr>
          <w:u w:val="single"/>
        </w:rPr>
      </w:pPr>
      <w:r>
        <w:rPr>
          <w:u w:val="single"/>
        </w:rPr>
        <w:t>Water treatment facilities;</w:t>
      </w:r>
    </w:p>
    <w:p w14:paraId="3581B58A" w14:textId="77777777" w:rsidR="006B22B9" w:rsidRDefault="006B22B9" w:rsidP="006B22B9">
      <w:pPr>
        <w:ind w:firstLine="720"/>
        <w:jc w:val="both"/>
        <w:rPr>
          <w:u w:val="single"/>
        </w:rPr>
      </w:pPr>
      <w:r>
        <w:rPr>
          <w:u w:val="single"/>
        </w:rPr>
        <w:t>Water storage and cooling facilities and associated water pumps, tanks, and equipment;</w:t>
      </w:r>
    </w:p>
    <w:p w14:paraId="4C1E459A" w14:textId="77777777" w:rsidR="006B22B9" w:rsidRDefault="006B22B9" w:rsidP="006B22B9">
      <w:pPr>
        <w:ind w:firstLine="720"/>
        <w:jc w:val="both"/>
        <w:rPr>
          <w:u w:val="single"/>
        </w:rPr>
      </w:pPr>
      <w:r>
        <w:rPr>
          <w:u w:val="single"/>
        </w:rPr>
        <w:t>Communication, broadband, and fiber optic utilities;</w:t>
      </w:r>
    </w:p>
    <w:p w14:paraId="4060EFF3" w14:textId="77777777" w:rsidR="006B22B9" w:rsidRDefault="006B22B9" w:rsidP="006B22B9">
      <w:pPr>
        <w:ind w:firstLine="720"/>
        <w:jc w:val="both"/>
        <w:rPr>
          <w:u w:val="single"/>
        </w:rPr>
      </w:pPr>
      <w:r>
        <w:rPr>
          <w:u w:val="single"/>
        </w:rPr>
        <w:t>Air handlers, cooling equipment, and heat pumps; and</w:t>
      </w:r>
    </w:p>
    <w:p w14:paraId="61E2104C" w14:textId="77777777" w:rsidR="006B22B9" w:rsidRPr="004F15CF" w:rsidRDefault="006B22B9" w:rsidP="006B22B9">
      <w:pPr>
        <w:ind w:firstLine="720"/>
        <w:jc w:val="both"/>
        <w:rPr>
          <w:u w:val="single"/>
        </w:rPr>
      </w:pPr>
      <w:r>
        <w:rPr>
          <w:u w:val="single"/>
        </w:rPr>
        <w:t>Electrical generators.</w:t>
      </w:r>
    </w:p>
    <w:p w14:paraId="38981757" w14:textId="77777777" w:rsidR="006B22B9" w:rsidRDefault="006B22B9" w:rsidP="006B22B9">
      <w:pPr>
        <w:ind w:firstLine="720"/>
        <w:jc w:val="both"/>
      </w:pPr>
    </w:p>
    <w:p w14:paraId="3DC43561" w14:textId="77777777" w:rsidR="006B22B9" w:rsidRPr="00BE043D" w:rsidRDefault="006B22B9" w:rsidP="006B22B9">
      <w:pPr>
        <w:ind w:firstLine="720"/>
        <w:jc w:val="both"/>
        <w:rPr>
          <w:u w:val="single"/>
        </w:rPr>
      </w:pPr>
      <w:r w:rsidRPr="00BE043D">
        <w:rPr>
          <w:b/>
          <w:bCs/>
          <w:i/>
          <w:iCs/>
          <w:u w:val="single"/>
        </w:rPr>
        <w:t>DATA CENTER SUBSTATION</w:t>
      </w:r>
      <w:r w:rsidRPr="00BE043D">
        <w:rPr>
          <w:u w:val="single"/>
        </w:rPr>
        <w:t xml:space="preserve">. An electric power transforming and/or switching station that provides electrical services to a Data Center and may include electric generation, distribution, switchyard, and transmission facilities. </w:t>
      </w:r>
    </w:p>
    <w:p w14:paraId="2B409CBC" w14:textId="77777777" w:rsidR="006B22B9" w:rsidRDefault="006B22B9" w:rsidP="006B22B9">
      <w:pPr>
        <w:jc w:val="both"/>
        <w:rPr>
          <w:u w:val="single"/>
        </w:rPr>
      </w:pPr>
    </w:p>
    <w:p w14:paraId="68C9B19C" w14:textId="77777777" w:rsidR="006B22B9" w:rsidRDefault="006B22B9" w:rsidP="006B22B9">
      <w:pPr>
        <w:jc w:val="both"/>
      </w:pPr>
      <w:r w:rsidRPr="00EE2096">
        <w:rPr>
          <w:u w:val="single"/>
        </w:rPr>
        <w:t xml:space="preserve">Section </w:t>
      </w:r>
      <w:r>
        <w:rPr>
          <w:u w:val="single"/>
        </w:rPr>
        <w:t>2</w:t>
      </w:r>
      <w:r w:rsidRPr="000502A2">
        <w:t>. City Code § 152.6</w:t>
      </w:r>
      <w:r>
        <w:t>8</w:t>
      </w:r>
      <w:r w:rsidRPr="000502A2">
        <w:t>8(</w:t>
      </w:r>
      <w:r>
        <w:t>M</w:t>
      </w:r>
      <w:r w:rsidRPr="000502A2">
        <w:t>) is</w:t>
      </w:r>
      <w:r w:rsidRPr="00EE2096">
        <w:t xml:space="preserve"> amended </w:t>
      </w:r>
      <w:r>
        <w:t xml:space="preserve">by adding the </w:t>
      </w:r>
      <w:r w:rsidRPr="007529EF">
        <w:rPr>
          <w:u w:val="single"/>
        </w:rPr>
        <w:t>underlined</w:t>
      </w:r>
      <w:r>
        <w:t xml:space="preserve"> language as follows: </w:t>
      </w:r>
    </w:p>
    <w:p w14:paraId="1CAF9B4B" w14:textId="77777777" w:rsidR="006B22B9" w:rsidRDefault="006B22B9" w:rsidP="006B22B9">
      <w:pPr>
        <w:jc w:val="both"/>
      </w:pPr>
    </w:p>
    <w:p w14:paraId="17E55C1F" w14:textId="77777777" w:rsidR="006B22B9" w:rsidRPr="00886D86" w:rsidRDefault="006B22B9" w:rsidP="006B22B9">
      <w:pPr>
        <w:ind w:firstLine="720"/>
      </w:pPr>
      <w:r w:rsidRPr="00886D86">
        <w:t>***</w:t>
      </w:r>
    </w:p>
    <w:p w14:paraId="550BDCDD" w14:textId="77777777" w:rsidR="006B22B9" w:rsidRPr="00AB4174" w:rsidRDefault="006B22B9" w:rsidP="006B22B9">
      <w:pPr>
        <w:ind w:left="720" w:right="720"/>
        <w:jc w:val="both"/>
        <w:rPr>
          <w:u w:val="single"/>
        </w:rPr>
      </w:pPr>
      <w:r w:rsidRPr="00AB4174">
        <w:rPr>
          <w:u w:val="single"/>
        </w:rPr>
        <w:t>(M) Data Centers, provided that:</w:t>
      </w:r>
    </w:p>
    <w:p w14:paraId="4324EEB0" w14:textId="77777777" w:rsidR="006B22B9" w:rsidRDefault="006B22B9" w:rsidP="006B22B9">
      <w:pPr>
        <w:ind w:left="720" w:right="720"/>
        <w:jc w:val="both"/>
      </w:pPr>
    </w:p>
    <w:p w14:paraId="7AE5BF0F" w14:textId="7C2F4BBA" w:rsidR="006B22B9" w:rsidRDefault="006B22B9" w:rsidP="006B22B9">
      <w:pPr>
        <w:ind w:left="720" w:right="720" w:firstLine="720"/>
        <w:jc w:val="both"/>
        <w:rPr>
          <w:u w:val="single"/>
        </w:rPr>
      </w:pPr>
      <w:r w:rsidRPr="00300E73">
        <w:rPr>
          <w:u w:val="single"/>
        </w:rPr>
        <w:t>(1)</w:t>
      </w:r>
      <w:r w:rsidRPr="00300E73">
        <w:rPr>
          <w:u w:val="single"/>
        </w:rPr>
        <w:tab/>
        <w:t xml:space="preserve">Public sanitary sewer, water, and storm sewer services with adequate infrastructure and capacity are or will be available to serve the Data Center as determined by the City Engineer; </w:t>
      </w:r>
    </w:p>
    <w:p w14:paraId="5ADF9C95" w14:textId="77777777" w:rsidR="006B22B9" w:rsidRPr="00300E73" w:rsidRDefault="006B22B9" w:rsidP="006B22B9">
      <w:pPr>
        <w:ind w:left="720" w:right="720" w:firstLine="720"/>
        <w:jc w:val="both"/>
        <w:rPr>
          <w:u w:val="single"/>
        </w:rPr>
      </w:pPr>
    </w:p>
    <w:p w14:paraId="4F86DCF7" w14:textId="77777777" w:rsidR="006B22B9" w:rsidRPr="00300E73" w:rsidRDefault="006B22B9" w:rsidP="006B22B9">
      <w:pPr>
        <w:ind w:left="720" w:right="720" w:firstLine="720"/>
        <w:jc w:val="both"/>
        <w:rPr>
          <w:u w:val="single"/>
        </w:rPr>
      </w:pPr>
      <w:r w:rsidRPr="00300E73">
        <w:rPr>
          <w:u w:val="single"/>
        </w:rPr>
        <w:t>(2)</w:t>
      </w:r>
      <w:r w:rsidRPr="00300E73">
        <w:rPr>
          <w:u w:val="single"/>
        </w:rPr>
        <w:tab/>
        <w:t>Water, wastewater, and stormwater systems approved as to design and capacity by the City Engineer shall be installed;</w:t>
      </w:r>
    </w:p>
    <w:p w14:paraId="03D7CB99" w14:textId="77777777" w:rsidR="006B22B9" w:rsidRPr="00300E73" w:rsidRDefault="006B22B9" w:rsidP="006B22B9">
      <w:pPr>
        <w:ind w:right="720"/>
        <w:jc w:val="both"/>
        <w:rPr>
          <w:u w:val="single"/>
        </w:rPr>
      </w:pPr>
    </w:p>
    <w:p w14:paraId="16C9F84E" w14:textId="423BFEB5" w:rsidR="006B22B9" w:rsidRPr="00300E73" w:rsidRDefault="006B22B9" w:rsidP="006B22B9">
      <w:pPr>
        <w:ind w:left="720" w:right="720" w:firstLine="720"/>
        <w:jc w:val="both"/>
        <w:rPr>
          <w:u w:val="single"/>
        </w:rPr>
      </w:pPr>
      <w:r w:rsidRPr="00300E73">
        <w:rPr>
          <w:u w:val="single"/>
        </w:rPr>
        <w:lastRenderedPageBreak/>
        <w:t>(3)</w:t>
      </w:r>
      <w:r w:rsidRPr="00300E73">
        <w:rPr>
          <w:u w:val="single"/>
        </w:rPr>
        <w:tab/>
        <w:t xml:space="preserve">All applicable State </w:t>
      </w:r>
      <w:r w:rsidR="00B93B2E">
        <w:rPr>
          <w:u w:val="single"/>
        </w:rPr>
        <w:t xml:space="preserve">Public Utilities Commission, </w:t>
      </w:r>
      <w:r w:rsidRPr="00300E73">
        <w:rPr>
          <w:u w:val="single"/>
        </w:rPr>
        <w:t>Pollution Control Agency</w:t>
      </w:r>
      <w:r>
        <w:rPr>
          <w:u w:val="single"/>
        </w:rPr>
        <w:t xml:space="preserve">, </w:t>
      </w:r>
      <w:r w:rsidRPr="00300E73">
        <w:rPr>
          <w:u w:val="single"/>
        </w:rPr>
        <w:t>Department of Natural Resources</w:t>
      </w:r>
      <w:r>
        <w:rPr>
          <w:u w:val="single"/>
        </w:rPr>
        <w:t>, Department of Health, and Department of Transportation</w:t>
      </w:r>
      <w:r w:rsidRPr="000F375C">
        <w:rPr>
          <w:u w:val="single"/>
        </w:rPr>
        <w:t xml:space="preserve"> requirements are met to the City’s satisfaction</w:t>
      </w:r>
      <w:r w:rsidRPr="00300E73">
        <w:rPr>
          <w:u w:val="single"/>
        </w:rPr>
        <w:t>;</w:t>
      </w:r>
    </w:p>
    <w:p w14:paraId="096DC58F" w14:textId="5D47834E" w:rsidR="006B22B9" w:rsidRPr="000F375C" w:rsidRDefault="006B22B9" w:rsidP="006B22B9">
      <w:pPr>
        <w:ind w:left="720" w:right="720" w:firstLine="720"/>
        <w:jc w:val="both"/>
        <w:rPr>
          <w:u w:val="single"/>
        </w:rPr>
      </w:pPr>
    </w:p>
    <w:p w14:paraId="5340B0ED" w14:textId="77777777" w:rsidR="006B22B9" w:rsidRPr="00300E73" w:rsidRDefault="006B22B9" w:rsidP="006B22B9">
      <w:pPr>
        <w:ind w:left="720" w:right="720"/>
        <w:jc w:val="both"/>
        <w:rPr>
          <w:u w:val="single"/>
        </w:rPr>
      </w:pPr>
      <w:r w:rsidRPr="00300E73">
        <w:t>      </w:t>
      </w:r>
      <w:r w:rsidRPr="00300E73">
        <w:tab/>
      </w:r>
      <w:r w:rsidRPr="00300E73">
        <w:rPr>
          <w:u w:val="single"/>
        </w:rPr>
        <w:t>(4)</w:t>
      </w:r>
      <w:r w:rsidRPr="00300E73">
        <w:rPr>
          <w:u w:val="single"/>
        </w:rPr>
        <w:tab/>
        <w:t>All mechanical equipment and electrical equipment, other than telecommunications equipment serving the Data Center, is housed in mechanical yards that are fenced and screened in accordance with City Code;</w:t>
      </w:r>
    </w:p>
    <w:p w14:paraId="73D053DA" w14:textId="77777777" w:rsidR="006B22B9" w:rsidRPr="00AE485D" w:rsidRDefault="006B22B9" w:rsidP="006B22B9">
      <w:pPr>
        <w:ind w:left="720" w:right="720"/>
        <w:jc w:val="both"/>
      </w:pPr>
    </w:p>
    <w:p w14:paraId="1A2DD7A5" w14:textId="77777777" w:rsidR="006B22B9" w:rsidRPr="00300E73" w:rsidRDefault="006B22B9" w:rsidP="006B22B9">
      <w:pPr>
        <w:ind w:left="720" w:right="720" w:firstLine="720"/>
        <w:jc w:val="both"/>
        <w:rPr>
          <w:u w:val="single"/>
        </w:rPr>
      </w:pPr>
      <w:r w:rsidRPr="00300E73">
        <w:rPr>
          <w:u w:val="single"/>
        </w:rPr>
        <w:t>(5)</w:t>
      </w:r>
      <w:r w:rsidRPr="00300E73">
        <w:rPr>
          <w:u w:val="single"/>
        </w:rPr>
        <w:tab/>
        <w:t>Except as provided in this section, outdoor storage of equipment related to operation of the Data Center must be landscaped, fenced and screened from view of neighboring uses, abutting residential zoning districts and public rights-of-way in compliance with City Code;</w:t>
      </w:r>
    </w:p>
    <w:p w14:paraId="6BB69BBF" w14:textId="77777777" w:rsidR="006B22B9" w:rsidRDefault="006B22B9" w:rsidP="006B22B9">
      <w:pPr>
        <w:ind w:left="720" w:right="720" w:firstLine="720"/>
        <w:jc w:val="both"/>
      </w:pPr>
    </w:p>
    <w:p w14:paraId="5781E12D" w14:textId="77777777" w:rsidR="006B22B9" w:rsidRPr="000F375C" w:rsidRDefault="006B22B9" w:rsidP="006B22B9">
      <w:pPr>
        <w:ind w:left="720" w:right="720" w:firstLine="720"/>
        <w:jc w:val="both"/>
        <w:rPr>
          <w:u w:val="single"/>
        </w:rPr>
      </w:pPr>
      <w:r w:rsidRPr="000F375C">
        <w:rPr>
          <w:u w:val="single"/>
        </w:rPr>
        <w:t>(6)</w:t>
      </w:r>
      <w:r w:rsidRPr="000F375C">
        <w:rPr>
          <w:u w:val="single"/>
        </w:rPr>
        <w:tab/>
        <w:t>The Data Center is fully enclosed by a fence as approved by the City;</w:t>
      </w:r>
    </w:p>
    <w:p w14:paraId="2CA85FAE" w14:textId="77777777" w:rsidR="006B22B9" w:rsidRPr="000F375C" w:rsidRDefault="006B22B9" w:rsidP="006B22B9">
      <w:pPr>
        <w:ind w:left="720" w:right="720"/>
        <w:jc w:val="both"/>
        <w:rPr>
          <w:u w:val="single"/>
        </w:rPr>
      </w:pPr>
    </w:p>
    <w:p w14:paraId="526B5201" w14:textId="77777777" w:rsidR="006B22B9" w:rsidRPr="000F375C" w:rsidRDefault="006B22B9" w:rsidP="006B22B9">
      <w:pPr>
        <w:ind w:left="720" w:right="720"/>
        <w:jc w:val="both"/>
        <w:rPr>
          <w:u w:val="single"/>
        </w:rPr>
      </w:pPr>
      <w:r w:rsidRPr="000F375C">
        <w:t>      </w:t>
      </w:r>
      <w:r w:rsidRPr="000F375C">
        <w:tab/>
      </w:r>
      <w:r w:rsidRPr="000F375C">
        <w:rPr>
          <w:u w:val="single"/>
        </w:rPr>
        <w:t>(7)</w:t>
      </w:r>
      <w:r w:rsidRPr="000F375C">
        <w:rPr>
          <w:u w:val="single"/>
        </w:rPr>
        <w:tab/>
        <w:t>Vehicular access points shall create a minimum of conflict with traffic movement and shall be subject to approval of the City Engineer;  </w:t>
      </w:r>
    </w:p>
    <w:p w14:paraId="7A35C840" w14:textId="77777777" w:rsidR="006B22B9" w:rsidRPr="000F375C" w:rsidRDefault="006B22B9" w:rsidP="006B22B9">
      <w:pPr>
        <w:ind w:left="720" w:right="720"/>
        <w:jc w:val="both"/>
        <w:rPr>
          <w:u w:val="single"/>
        </w:rPr>
      </w:pPr>
    </w:p>
    <w:p w14:paraId="7C5041EC" w14:textId="77777777" w:rsidR="006B22B9" w:rsidRPr="00300E73" w:rsidRDefault="006B22B9" w:rsidP="006B22B9">
      <w:pPr>
        <w:ind w:left="720" w:right="720" w:firstLine="720"/>
        <w:jc w:val="both"/>
        <w:rPr>
          <w:u w:val="single"/>
        </w:rPr>
      </w:pPr>
      <w:r w:rsidRPr="000F375C">
        <w:rPr>
          <w:u w:val="single"/>
        </w:rPr>
        <w:t>(8)   </w:t>
      </w:r>
      <w:r w:rsidRPr="000F375C">
        <w:rPr>
          <w:u w:val="single"/>
        </w:rPr>
        <w:tab/>
        <w:t xml:space="preserve">All exterior lighting shall be in compliance with § 152.187 of this chapter and a comprehensive lighting plan </w:t>
      </w:r>
      <w:r w:rsidRPr="00300E73">
        <w:rPr>
          <w:u w:val="single"/>
        </w:rPr>
        <w:t>approved by the City. The maximum site illumination shall not exceed four-tenths foot candle at ground level when measured at any boundary line of the property; except that temporary construction lighting and lighting on access roads at the property boundary shall be exempt;</w:t>
      </w:r>
    </w:p>
    <w:p w14:paraId="2DFDF28C" w14:textId="77777777" w:rsidR="006B22B9" w:rsidRPr="00300E73" w:rsidRDefault="006B22B9" w:rsidP="006B22B9">
      <w:pPr>
        <w:ind w:left="720" w:right="720"/>
        <w:jc w:val="both"/>
        <w:rPr>
          <w:u w:val="single"/>
        </w:rPr>
      </w:pPr>
    </w:p>
    <w:p w14:paraId="024EA96C" w14:textId="77777777" w:rsidR="006B22B9" w:rsidRPr="00300E73" w:rsidRDefault="006B22B9" w:rsidP="006B22B9">
      <w:pPr>
        <w:ind w:left="720" w:right="720" w:firstLine="720"/>
        <w:jc w:val="both"/>
        <w:rPr>
          <w:u w:val="single"/>
        </w:rPr>
      </w:pPr>
      <w:r w:rsidRPr="00300E73">
        <w:rPr>
          <w:u w:val="single"/>
        </w:rPr>
        <w:t>(9)</w:t>
      </w:r>
      <w:r w:rsidRPr="00300E73">
        <w:rPr>
          <w:u w:val="single"/>
        </w:rPr>
        <w:tab/>
        <w:t>The site contains adequate parking as determined by the City;</w:t>
      </w:r>
    </w:p>
    <w:p w14:paraId="1EC64F6E" w14:textId="77777777" w:rsidR="006B22B9" w:rsidRPr="00300E73" w:rsidRDefault="006B22B9" w:rsidP="006B22B9">
      <w:pPr>
        <w:ind w:left="720" w:right="720"/>
        <w:jc w:val="both"/>
        <w:rPr>
          <w:u w:val="single"/>
        </w:rPr>
      </w:pPr>
    </w:p>
    <w:p w14:paraId="38E1F579" w14:textId="77777777" w:rsidR="006B22B9" w:rsidRPr="00300E73" w:rsidRDefault="006B22B9" w:rsidP="006B22B9">
      <w:pPr>
        <w:ind w:left="720" w:right="720"/>
        <w:jc w:val="both"/>
        <w:rPr>
          <w:u w:val="single"/>
        </w:rPr>
      </w:pPr>
      <w:r w:rsidRPr="000F375C">
        <w:t> </w:t>
      </w:r>
      <w:r w:rsidRPr="000F375C">
        <w:tab/>
      </w:r>
      <w:r w:rsidRPr="00300E73">
        <w:rPr>
          <w:u w:val="single"/>
        </w:rPr>
        <w:t>(10)</w:t>
      </w:r>
      <w:r w:rsidRPr="00300E73">
        <w:rPr>
          <w:u w:val="single"/>
        </w:rPr>
        <w:tab/>
        <w:t xml:space="preserve">Provisions acceptable to the City are made to control and mitigate noise, light, air and water pollution so as to not unreasonably disturb or interfere with surrounding property owners’ use and enjoyment of their property; </w:t>
      </w:r>
    </w:p>
    <w:p w14:paraId="4F92EA83" w14:textId="77777777" w:rsidR="006B22B9" w:rsidRPr="00300E73" w:rsidRDefault="006B22B9" w:rsidP="006B22B9">
      <w:pPr>
        <w:ind w:left="720" w:right="720"/>
        <w:jc w:val="both"/>
        <w:rPr>
          <w:u w:val="single"/>
        </w:rPr>
      </w:pPr>
    </w:p>
    <w:p w14:paraId="523B8F56" w14:textId="77777777" w:rsidR="006B22B9" w:rsidRPr="00300E73" w:rsidRDefault="006B22B9" w:rsidP="006B22B9">
      <w:pPr>
        <w:ind w:left="720" w:right="720"/>
        <w:jc w:val="both"/>
        <w:rPr>
          <w:u w:val="single"/>
        </w:rPr>
      </w:pPr>
      <w:r w:rsidRPr="000F375C">
        <w:tab/>
      </w:r>
      <w:r w:rsidRPr="00300E73">
        <w:rPr>
          <w:u w:val="single"/>
        </w:rPr>
        <w:t>(11)</w:t>
      </w:r>
      <w:r w:rsidRPr="00300E73">
        <w:rPr>
          <w:u w:val="single"/>
        </w:rPr>
        <w:tab/>
        <w:t>Notwithstanding anything to the contrary in the City Code, the requirements of City Code § 152.688(M) apply to Data Centers located within planned unit developments; and</w:t>
      </w:r>
    </w:p>
    <w:p w14:paraId="51F6B7B9" w14:textId="77777777" w:rsidR="006B22B9" w:rsidRPr="00300E73" w:rsidRDefault="006B22B9" w:rsidP="006B22B9">
      <w:pPr>
        <w:ind w:left="720" w:right="720"/>
        <w:jc w:val="both"/>
        <w:rPr>
          <w:u w:val="single"/>
        </w:rPr>
      </w:pPr>
    </w:p>
    <w:p w14:paraId="00F31A1D" w14:textId="501FA7D9" w:rsidR="006B22B9" w:rsidRPr="00300E73" w:rsidRDefault="006B22B9" w:rsidP="006B22B9">
      <w:pPr>
        <w:ind w:left="720" w:right="720"/>
        <w:jc w:val="both"/>
        <w:rPr>
          <w:u w:val="single"/>
        </w:rPr>
      </w:pPr>
      <w:r w:rsidRPr="000F375C">
        <w:t>      </w:t>
      </w:r>
      <w:r w:rsidRPr="000F375C">
        <w:tab/>
      </w:r>
      <w:r w:rsidRPr="00300E73">
        <w:rPr>
          <w:u w:val="single"/>
        </w:rPr>
        <w:t>(</w:t>
      </w:r>
      <w:r w:rsidR="00B93B2E">
        <w:rPr>
          <w:u w:val="single"/>
        </w:rPr>
        <w:t>1</w:t>
      </w:r>
      <w:r w:rsidRPr="00300E73">
        <w:rPr>
          <w:u w:val="single"/>
        </w:rPr>
        <w:t>2)</w:t>
      </w:r>
      <w:r w:rsidRPr="00300E73">
        <w:rPr>
          <w:u w:val="single"/>
        </w:rPr>
        <w:tab/>
        <w:t>The City, when evaluating a formal request for a conditional use permit pertaining to a specific site prior to approval, upon finding that the general welfare and public betterment can be served as well or better, may add to, modify or expand the conditions set forth herein.</w:t>
      </w:r>
    </w:p>
    <w:p w14:paraId="093D7F37" w14:textId="77777777" w:rsidR="006B22B9" w:rsidRDefault="006B22B9" w:rsidP="006B22B9">
      <w:pPr>
        <w:ind w:right="720"/>
        <w:jc w:val="both"/>
      </w:pPr>
    </w:p>
    <w:p w14:paraId="174608B2" w14:textId="77777777" w:rsidR="006B22B9" w:rsidRPr="00300E73" w:rsidRDefault="006B22B9" w:rsidP="006B22B9">
      <w:pPr>
        <w:ind w:left="720" w:right="720"/>
        <w:jc w:val="both"/>
        <w:rPr>
          <w:u w:val="single"/>
        </w:rPr>
      </w:pPr>
      <w:r w:rsidRPr="00300E73">
        <w:rPr>
          <w:u w:val="single"/>
        </w:rPr>
        <w:t>(N)</w:t>
      </w:r>
      <w:r>
        <w:rPr>
          <w:u w:val="single"/>
        </w:rPr>
        <w:t xml:space="preserve">  </w:t>
      </w:r>
      <w:r w:rsidRPr="00300E73">
        <w:rPr>
          <w:u w:val="single"/>
        </w:rPr>
        <w:t>Data Center Substation, provided that:</w:t>
      </w:r>
    </w:p>
    <w:p w14:paraId="74C85DFA" w14:textId="77777777" w:rsidR="006B22B9" w:rsidRPr="00300E73" w:rsidRDefault="006B22B9" w:rsidP="006B22B9">
      <w:pPr>
        <w:ind w:left="720" w:right="720"/>
        <w:jc w:val="both"/>
        <w:rPr>
          <w:u w:val="single"/>
        </w:rPr>
      </w:pPr>
    </w:p>
    <w:p w14:paraId="45CA490D" w14:textId="4F44FA0C" w:rsidR="006B22B9" w:rsidRPr="00300E73" w:rsidRDefault="006B22B9" w:rsidP="006B22B9">
      <w:pPr>
        <w:ind w:left="720" w:right="720" w:firstLine="720"/>
        <w:jc w:val="both"/>
        <w:rPr>
          <w:u w:val="single"/>
        </w:rPr>
      </w:pPr>
      <w:r w:rsidRPr="00300E73">
        <w:rPr>
          <w:u w:val="single"/>
        </w:rPr>
        <w:t>(1)</w:t>
      </w:r>
      <w:r w:rsidRPr="00300E73">
        <w:rPr>
          <w:u w:val="single"/>
        </w:rPr>
        <w:tab/>
        <w:t xml:space="preserve">All applicable State </w:t>
      </w:r>
      <w:r w:rsidR="00B93B2E">
        <w:rPr>
          <w:u w:val="single"/>
        </w:rPr>
        <w:t xml:space="preserve">Public Utilities Commission, </w:t>
      </w:r>
      <w:r w:rsidRPr="00300E73">
        <w:rPr>
          <w:u w:val="single"/>
        </w:rPr>
        <w:t>Pollution Control Agency</w:t>
      </w:r>
      <w:r>
        <w:rPr>
          <w:u w:val="single"/>
        </w:rPr>
        <w:t xml:space="preserve">, </w:t>
      </w:r>
      <w:r w:rsidRPr="00300E73">
        <w:rPr>
          <w:u w:val="single"/>
        </w:rPr>
        <w:t>Department of Natural Resources</w:t>
      </w:r>
      <w:r>
        <w:rPr>
          <w:u w:val="single"/>
        </w:rPr>
        <w:t>, Department of Health, and Department of Transportation</w:t>
      </w:r>
      <w:r w:rsidRPr="000F375C">
        <w:rPr>
          <w:u w:val="single"/>
        </w:rPr>
        <w:t xml:space="preserve"> requirements are met to the City’s satisfaction</w:t>
      </w:r>
      <w:r w:rsidRPr="00300E73">
        <w:rPr>
          <w:u w:val="single"/>
        </w:rPr>
        <w:t>;</w:t>
      </w:r>
    </w:p>
    <w:p w14:paraId="7C61584D" w14:textId="77777777" w:rsidR="006B22B9" w:rsidRPr="00300E73" w:rsidRDefault="006B22B9" w:rsidP="006B22B9">
      <w:pPr>
        <w:ind w:left="720" w:right="720"/>
        <w:jc w:val="both"/>
        <w:rPr>
          <w:u w:val="single"/>
        </w:rPr>
      </w:pPr>
    </w:p>
    <w:p w14:paraId="3D858758" w14:textId="77777777" w:rsidR="006B22B9" w:rsidRPr="00300E73" w:rsidRDefault="006B22B9" w:rsidP="006B22B9">
      <w:pPr>
        <w:ind w:left="720" w:right="720" w:firstLine="720"/>
        <w:jc w:val="both"/>
        <w:rPr>
          <w:u w:val="single"/>
        </w:rPr>
      </w:pPr>
      <w:r w:rsidRPr="00300E73">
        <w:rPr>
          <w:u w:val="single"/>
        </w:rPr>
        <w:lastRenderedPageBreak/>
        <w:t>(2)</w:t>
      </w:r>
      <w:r w:rsidRPr="00300E73">
        <w:rPr>
          <w:u w:val="single"/>
        </w:rPr>
        <w:tab/>
        <w:t xml:space="preserve">All Data Center Substations are located on the same site as the Data Center that it serves; </w:t>
      </w:r>
    </w:p>
    <w:p w14:paraId="46A62119" w14:textId="77777777" w:rsidR="006B22B9" w:rsidRPr="00300E73" w:rsidRDefault="006B22B9" w:rsidP="006B22B9">
      <w:pPr>
        <w:ind w:left="720" w:right="720" w:firstLine="720"/>
        <w:jc w:val="both"/>
        <w:rPr>
          <w:u w:val="single"/>
        </w:rPr>
      </w:pPr>
    </w:p>
    <w:p w14:paraId="6E5085A9" w14:textId="77777777" w:rsidR="006B22B9" w:rsidRPr="00300E73" w:rsidRDefault="006B22B9" w:rsidP="006B22B9">
      <w:pPr>
        <w:ind w:left="720" w:right="720" w:firstLine="720"/>
        <w:jc w:val="both"/>
        <w:rPr>
          <w:u w:val="single"/>
        </w:rPr>
      </w:pPr>
      <w:r w:rsidRPr="00300E73">
        <w:rPr>
          <w:u w:val="single"/>
        </w:rPr>
        <w:t>(3)</w:t>
      </w:r>
      <w:r w:rsidRPr="00300E73">
        <w:rPr>
          <w:u w:val="single"/>
        </w:rPr>
        <w:tab/>
        <w:t xml:space="preserve">The number of Data Center Substations serving a Data Center are limited to those necessary for operating the Data Center; </w:t>
      </w:r>
    </w:p>
    <w:p w14:paraId="22248C79" w14:textId="77777777" w:rsidR="006B22B9" w:rsidRPr="00300E73" w:rsidRDefault="006B22B9" w:rsidP="006B22B9">
      <w:pPr>
        <w:ind w:left="720" w:right="720" w:firstLine="720"/>
        <w:jc w:val="both"/>
        <w:rPr>
          <w:u w:val="single"/>
        </w:rPr>
      </w:pPr>
    </w:p>
    <w:p w14:paraId="6F2DBCF8" w14:textId="77777777" w:rsidR="006B22B9" w:rsidRPr="00300E73" w:rsidRDefault="006B22B9" w:rsidP="006B22B9">
      <w:pPr>
        <w:ind w:left="720" w:right="720" w:firstLine="720"/>
        <w:jc w:val="both"/>
        <w:rPr>
          <w:u w:val="single"/>
        </w:rPr>
      </w:pPr>
      <w:r w:rsidRPr="00300E73">
        <w:rPr>
          <w:u w:val="single"/>
        </w:rPr>
        <w:t>(4)</w:t>
      </w:r>
      <w:r w:rsidRPr="00300E73">
        <w:rPr>
          <w:u w:val="single"/>
        </w:rPr>
        <w:tab/>
        <w:t>The requirements in §§ 152.385 through 152.389 are satisfied to the City’s satisfaction;</w:t>
      </w:r>
    </w:p>
    <w:p w14:paraId="48B76D14" w14:textId="77777777" w:rsidR="006B22B9" w:rsidRPr="00300E73" w:rsidRDefault="006B22B9" w:rsidP="006B22B9">
      <w:pPr>
        <w:ind w:left="720" w:right="720" w:firstLine="720"/>
        <w:jc w:val="both"/>
        <w:rPr>
          <w:u w:val="single"/>
        </w:rPr>
      </w:pPr>
    </w:p>
    <w:p w14:paraId="3FE08330" w14:textId="77777777" w:rsidR="006B22B9" w:rsidRPr="00300E73" w:rsidRDefault="006B22B9" w:rsidP="006B22B9">
      <w:pPr>
        <w:ind w:left="720" w:right="720"/>
        <w:jc w:val="both"/>
        <w:rPr>
          <w:u w:val="single"/>
        </w:rPr>
      </w:pPr>
      <w:r w:rsidRPr="00300E73">
        <w:t> </w:t>
      </w:r>
      <w:r w:rsidRPr="00300E73">
        <w:tab/>
      </w:r>
      <w:r w:rsidRPr="00300E73">
        <w:rPr>
          <w:u w:val="single"/>
        </w:rPr>
        <w:t>(5)</w:t>
      </w:r>
      <w:r w:rsidRPr="00300E73">
        <w:rPr>
          <w:u w:val="single"/>
        </w:rPr>
        <w:tab/>
        <w:t xml:space="preserve">Provisions acceptable to the City are made to control and minimize noise, light, air and water pollution so as to not unreasonably disturb or interfere with surrounding property owners’ use and enjoyment of their property; </w:t>
      </w:r>
    </w:p>
    <w:p w14:paraId="2315A9FF" w14:textId="77777777" w:rsidR="006B22B9" w:rsidRPr="00300E73" w:rsidRDefault="006B22B9" w:rsidP="006B22B9">
      <w:pPr>
        <w:ind w:left="720" w:right="720"/>
        <w:jc w:val="both"/>
        <w:rPr>
          <w:u w:val="single"/>
        </w:rPr>
      </w:pPr>
    </w:p>
    <w:p w14:paraId="11276226" w14:textId="77777777" w:rsidR="006B22B9" w:rsidRPr="00300E73" w:rsidRDefault="006B22B9" w:rsidP="006B22B9">
      <w:pPr>
        <w:ind w:left="720" w:right="720" w:firstLine="720"/>
        <w:jc w:val="both"/>
        <w:rPr>
          <w:u w:val="single"/>
        </w:rPr>
      </w:pPr>
      <w:r w:rsidRPr="00300E73">
        <w:rPr>
          <w:u w:val="single"/>
        </w:rPr>
        <w:t>(6)</w:t>
      </w:r>
      <w:r w:rsidRPr="00300E73">
        <w:rPr>
          <w:u w:val="single"/>
        </w:rPr>
        <w:tab/>
        <w:t>Notwithstanding anything to the contrary in the City Code, the requirements of City Code § 152.688(N) apply to Data Center Substations located within planned unit developments; and</w:t>
      </w:r>
    </w:p>
    <w:p w14:paraId="2EECFC5C" w14:textId="77777777" w:rsidR="006B22B9" w:rsidRPr="00300E73" w:rsidRDefault="006B22B9" w:rsidP="006B22B9">
      <w:pPr>
        <w:ind w:left="720" w:right="720"/>
        <w:jc w:val="both"/>
        <w:rPr>
          <w:u w:val="single"/>
        </w:rPr>
      </w:pPr>
    </w:p>
    <w:p w14:paraId="549A23DF" w14:textId="77777777" w:rsidR="006B22B9" w:rsidRPr="00300E73" w:rsidRDefault="006B22B9" w:rsidP="006B22B9">
      <w:pPr>
        <w:ind w:left="720" w:right="720"/>
        <w:jc w:val="both"/>
        <w:rPr>
          <w:u w:val="single"/>
        </w:rPr>
      </w:pPr>
      <w:r w:rsidRPr="00300E73">
        <w:t>      </w:t>
      </w:r>
      <w:r w:rsidRPr="00300E73">
        <w:tab/>
      </w:r>
      <w:r w:rsidRPr="00300E73">
        <w:rPr>
          <w:u w:val="single"/>
        </w:rPr>
        <w:t>(7)</w:t>
      </w:r>
      <w:r w:rsidRPr="00300E73">
        <w:rPr>
          <w:u w:val="single"/>
        </w:rPr>
        <w:tab/>
        <w:t>The City, when evaluating a formal request for a conditional use permit pertaining to a specific site prior to approval, upon finding that the general welfare and public betterment can be served as well or better, may add to, modify or expand the conditions set forth herein.</w:t>
      </w:r>
    </w:p>
    <w:p w14:paraId="385F02AC" w14:textId="77777777" w:rsidR="006B22B9" w:rsidRDefault="006B22B9" w:rsidP="006B22B9">
      <w:pPr>
        <w:ind w:left="720" w:right="720"/>
        <w:jc w:val="both"/>
      </w:pPr>
    </w:p>
    <w:p w14:paraId="2FF6401A" w14:textId="77777777" w:rsidR="006B22B9" w:rsidRPr="007B15D7" w:rsidRDefault="006B22B9" w:rsidP="006B22B9">
      <w:pPr>
        <w:jc w:val="both"/>
        <w:rPr>
          <w:b/>
          <w:bCs/>
        </w:rPr>
      </w:pPr>
      <w:r w:rsidRPr="00EE2096">
        <w:rPr>
          <w:u w:val="single"/>
        </w:rPr>
        <w:t xml:space="preserve">Section </w:t>
      </w:r>
      <w:r>
        <w:rPr>
          <w:u w:val="single"/>
        </w:rPr>
        <w:t>3</w:t>
      </w:r>
      <w:r w:rsidRPr="00EE2096">
        <w:t xml:space="preserve">. This ordinance shall become effective upon its passage and publication. </w:t>
      </w:r>
    </w:p>
    <w:p w14:paraId="1505E117" w14:textId="77777777" w:rsidR="006B22B9" w:rsidRPr="00EE2096" w:rsidRDefault="006B22B9" w:rsidP="006B22B9">
      <w:pPr>
        <w:jc w:val="both"/>
      </w:pPr>
    </w:p>
    <w:p w14:paraId="1D98F950" w14:textId="77777777" w:rsidR="006B22B9" w:rsidRPr="00EE2096" w:rsidRDefault="006B22B9" w:rsidP="006B22B9">
      <w:pPr>
        <w:jc w:val="both"/>
      </w:pPr>
      <w:r w:rsidRPr="00EE2096">
        <w:t>PASSED AND ADOPTED by the City Council of the City of Cannon Falls, Minnesota, this ______day of _________________, 202</w:t>
      </w:r>
      <w:r>
        <w:t>5</w:t>
      </w:r>
      <w:r w:rsidRPr="00EE2096">
        <w:t>.</w:t>
      </w:r>
    </w:p>
    <w:p w14:paraId="10A13042" w14:textId="77777777" w:rsidR="006B22B9" w:rsidRPr="00EE2096" w:rsidRDefault="006B22B9" w:rsidP="006B22B9">
      <w:pPr>
        <w:jc w:val="both"/>
      </w:pPr>
    </w:p>
    <w:p w14:paraId="12C4FE50" w14:textId="77777777" w:rsidR="006B22B9" w:rsidRPr="00EE2096" w:rsidRDefault="006B22B9" w:rsidP="006B22B9">
      <w:pPr>
        <w:jc w:val="both"/>
      </w:pPr>
    </w:p>
    <w:p w14:paraId="2A5D0E98" w14:textId="77777777" w:rsidR="006B22B9" w:rsidRPr="00EE2096" w:rsidRDefault="006B22B9" w:rsidP="006B22B9">
      <w:pPr>
        <w:jc w:val="both"/>
      </w:pPr>
      <w:r w:rsidRPr="00EE2096">
        <w:tab/>
      </w:r>
      <w:r w:rsidRPr="00EE2096">
        <w:tab/>
      </w:r>
      <w:r w:rsidRPr="00EE2096">
        <w:tab/>
      </w:r>
      <w:r w:rsidRPr="00EE2096">
        <w:tab/>
      </w:r>
      <w:r w:rsidRPr="00EE2096">
        <w:tab/>
      </w:r>
      <w:r w:rsidRPr="00EE2096">
        <w:tab/>
        <w:t xml:space="preserve">___________________________________ </w:t>
      </w:r>
    </w:p>
    <w:p w14:paraId="4F05944A" w14:textId="77777777" w:rsidR="006B22B9" w:rsidRPr="00EE2096" w:rsidRDefault="006B22B9" w:rsidP="006B22B9">
      <w:pPr>
        <w:jc w:val="both"/>
      </w:pPr>
      <w:r w:rsidRPr="00EE2096">
        <w:t xml:space="preserve">                                                            </w:t>
      </w:r>
      <w:r w:rsidRPr="00EE2096">
        <w:tab/>
      </w:r>
      <w:r>
        <w:t>Matt Montgomery</w:t>
      </w:r>
      <w:r w:rsidRPr="00EE2096">
        <w:t>, Mayor</w:t>
      </w:r>
    </w:p>
    <w:p w14:paraId="2416C821" w14:textId="77777777" w:rsidR="006B22B9" w:rsidRPr="00EE2096" w:rsidRDefault="006B22B9" w:rsidP="006B22B9">
      <w:pPr>
        <w:jc w:val="both"/>
      </w:pPr>
      <w:r w:rsidRPr="00EE2096">
        <w:t>ATTEST:</w:t>
      </w:r>
    </w:p>
    <w:p w14:paraId="19086D63" w14:textId="77777777" w:rsidR="006B22B9" w:rsidRPr="00EE2096" w:rsidRDefault="006B22B9" w:rsidP="006B22B9">
      <w:pPr>
        <w:jc w:val="both"/>
      </w:pPr>
    </w:p>
    <w:p w14:paraId="735928CF" w14:textId="77777777" w:rsidR="006B22B9" w:rsidRPr="00EE2096" w:rsidRDefault="006B22B9" w:rsidP="006B22B9">
      <w:pPr>
        <w:jc w:val="both"/>
      </w:pPr>
      <w:r w:rsidRPr="00EE2096">
        <w:t>_________________________________</w:t>
      </w:r>
    </w:p>
    <w:p w14:paraId="3E7F6FBB" w14:textId="77777777" w:rsidR="006B22B9" w:rsidRPr="00742B05" w:rsidRDefault="006B22B9" w:rsidP="006B22B9">
      <w:pPr>
        <w:jc w:val="both"/>
        <w:rPr>
          <w:b/>
          <w:bCs/>
        </w:rPr>
      </w:pPr>
      <w:r w:rsidRPr="00742B05">
        <w:t>Jon Radermacher,</w:t>
      </w:r>
      <w:r w:rsidRPr="00EE2096">
        <w:t xml:space="preserve"> City </w:t>
      </w:r>
      <w:r>
        <w:t xml:space="preserve">Administrator </w:t>
      </w:r>
    </w:p>
    <w:p w14:paraId="39EE2D61" w14:textId="77777777" w:rsidR="006B22B9" w:rsidRDefault="006B22B9" w:rsidP="006B22B9"/>
    <w:p w14:paraId="71FB6E6F" w14:textId="77777777" w:rsidR="00DF2E63" w:rsidRDefault="00DF2E63"/>
    <w:sectPr w:rsidR="00DF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B9"/>
    <w:rsid w:val="001245B1"/>
    <w:rsid w:val="001261B8"/>
    <w:rsid w:val="001355AF"/>
    <w:rsid w:val="00246733"/>
    <w:rsid w:val="00466B21"/>
    <w:rsid w:val="00494644"/>
    <w:rsid w:val="00512965"/>
    <w:rsid w:val="00664D13"/>
    <w:rsid w:val="006B22B9"/>
    <w:rsid w:val="00786808"/>
    <w:rsid w:val="008553A3"/>
    <w:rsid w:val="00A82835"/>
    <w:rsid w:val="00B013EA"/>
    <w:rsid w:val="00B93B2E"/>
    <w:rsid w:val="00BE2958"/>
    <w:rsid w:val="00D633DA"/>
    <w:rsid w:val="00DF2E63"/>
    <w:rsid w:val="00ED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CDDA"/>
  <w15:chartTrackingRefBased/>
  <w15:docId w15:val="{725523F6-57DE-417C-B34D-B5231FDD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B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22B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22B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22B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22B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22B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22B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22B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22B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22B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2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2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2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2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2B9"/>
    <w:rPr>
      <w:rFonts w:eastAsiaTheme="majorEastAsia" w:cstheme="majorBidi"/>
      <w:color w:val="272727" w:themeColor="text1" w:themeTint="D8"/>
    </w:rPr>
  </w:style>
  <w:style w:type="paragraph" w:styleId="Title">
    <w:name w:val="Title"/>
    <w:basedOn w:val="Normal"/>
    <w:next w:val="Normal"/>
    <w:link w:val="TitleChar"/>
    <w:uiPriority w:val="10"/>
    <w:qFormat/>
    <w:rsid w:val="006B22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2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2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2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2B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22B9"/>
    <w:rPr>
      <w:i/>
      <w:iCs/>
      <w:color w:val="404040" w:themeColor="text1" w:themeTint="BF"/>
    </w:rPr>
  </w:style>
  <w:style w:type="paragraph" w:styleId="ListParagraph">
    <w:name w:val="List Paragraph"/>
    <w:basedOn w:val="Normal"/>
    <w:uiPriority w:val="34"/>
    <w:qFormat/>
    <w:rsid w:val="006B22B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22B9"/>
    <w:rPr>
      <w:i/>
      <w:iCs/>
      <w:color w:val="2F5496" w:themeColor="accent1" w:themeShade="BF"/>
    </w:rPr>
  </w:style>
  <w:style w:type="paragraph" w:styleId="IntenseQuote">
    <w:name w:val="Intense Quote"/>
    <w:basedOn w:val="Normal"/>
    <w:next w:val="Normal"/>
    <w:link w:val="IntenseQuoteChar"/>
    <w:uiPriority w:val="30"/>
    <w:qFormat/>
    <w:rsid w:val="006B22B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B22B9"/>
    <w:rPr>
      <w:i/>
      <w:iCs/>
      <w:color w:val="2F5496" w:themeColor="accent1" w:themeShade="BF"/>
    </w:rPr>
  </w:style>
  <w:style w:type="character" w:styleId="IntenseReference">
    <w:name w:val="Intense Reference"/>
    <w:basedOn w:val="DefaultParagraphFont"/>
    <w:uiPriority w:val="32"/>
    <w:qFormat/>
    <w:rsid w:val="006B22B9"/>
    <w:rPr>
      <w:b/>
      <w:bCs/>
      <w:smallCaps/>
      <w:color w:val="2F5496" w:themeColor="accent1" w:themeShade="BF"/>
      <w:spacing w:val="5"/>
    </w:rPr>
  </w:style>
  <w:style w:type="character" w:styleId="CommentReference">
    <w:name w:val="annotation reference"/>
    <w:basedOn w:val="DefaultParagraphFont"/>
    <w:uiPriority w:val="99"/>
    <w:semiHidden/>
    <w:unhideWhenUsed/>
    <w:rsid w:val="006B22B9"/>
    <w:rPr>
      <w:sz w:val="16"/>
      <w:szCs w:val="16"/>
    </w:rPr>
  </w:style>
  <w:style w:type="paragraph" w:styleId="CommentText">
    <w:name w:val="annotation text"/>
    <w:basedOn w:val="Normal"/>
    <w:link w:val="CommentTextChar"/>
    <w:uiPriority w:val="99"/>
    <w:unhideWhenUsed/>
    <w:rsid w:val="006B22B9"/>
    <w:rPr>
      <w:sz w:val="20"/>
      <w:szCs w:val="20"/>
    </w:rPr>
  </w:style>
  <w:style w:type="character" w:customStyle="1" w:styleId="CommentTextChar">
    <w:name w:val="Comment Text Char"/>
    <w:basedOn w:val="DefaultParagraphFont"/>
    <w:link w:val="CommentText"/>
    <w:uiPriority w:val="99"/>
    <w:rsid w:val="006B22B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B93B2E"/>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3</cp:revision>
  <dcterms:created xsi:type="dcterms:W3CDTF">2025-07-31T13:08:00Z</dcterms:created>
  <dcterms:modified xsi:type="dcterms:W3CDTF">2025-07-31T13:08:00Z</dcterms:modified>
</cp:coreProperties>
</file>