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E15B" w14:textId="77777777" w:rsidR="00455F4A" w:rsidRDefault="008D433B">
      <w:pPr>
        <w:spacing w:after="120"/>
        <w:rPr>
          <w:sz w:val="22"/>
          <w:szCs w:val="22"/>
        </w:rPr>
      </w:pPr>
      <w:r>
        <w:rPr>
          <w:sz w:val="22"/>
          <w:szCs w:val="22"/>
        </w:rPr>
        <w:t xml:space="preserve">The Cannon Falls Economic Development Authority (EDA) met on Thursday, January 5, 2023 at 3:30 p.m. in the City Hall Conference Room for its regular meeting. EDA Board Members present were: Luke Cooreman, Amy Dombeck and Jon Dahl. Also present were Neil Jensen, Dianne </w:t>
      </w:r>
      <w:proofErr w:type="gramStart"/>
      <w:r>
        <w:rPr>
          <w:sz w:val="22"/>
          <w:szCs w:val="22"/>
        </w:rPr>
        <w:t>Howard</w:t>
      </w:r>
      <w:proofErr w:type="gramEnd"/>
      <w:r>
        <w:rPr>
          <w:sz w:val="22"/>
          <w:szCs w:val="22"/>
        </w:rPr>
        <w:t xml:space="preserve"> and Laura Qualey. Absent: Mayor Matt Montgomery, Steve </w:t>
      </w:r>
      <w:proofErr w:type="spellStart"/>
      <w:r>
        <w:rPr>
          <w:sz w:val="22"/>
          <w:szCs w:val="22"/>
        </w:rPr>
        <w:t>Gesme</w:t>
      </w:r>
      <w:proofErr w:type="spellEnd"/>
      <w:r>
        <w:rPr>
          <w:sz w:val="22"/>
          <w:szCs w:val="22"/>
        </w:rPr>
        <w:t xml:space="preserve">. Guests were Diane Johnson, Supt. Sampson, Dan </w:t>
      </w:r>
      <w:proofErr w:type="gramStart"/>
      <w:r>
        <w:rPr>
          <w:sz w:val="22"/>
          <w:szCs w:val="22"/>
        </w:rPr>
        <w:t>Howard</w:t>
      </w:r>
      <w:proofErr w:type="gramEnd"/>
      <w:r>
        <w:rPr>
          <w:sz w:val="22"/>
          <w:szCs w:val="22"/>
        </w:rPr>
        <w:t xml:space="preserve"> and Rosie Schluter via ZOOM.</w:t>
      </w:r>
    </w:p>
    <w:tbl>
      <w:tblPr>
        <w:tblStyle w:val="af5"/>
        <w:tblW w:w="9855" w:type="dxa"/>
        <w:tblInd w:w="183" w:type="dxa"/>
        <w:tblLayout w:type="fixed"/>
        <w:tblLook w:val="0000" w:firstRow="0" w:lastRow="0" w:firstColumn="0" w:lastColumn="0" w:noHBand="0" w:noVBand="0"/>
      </w:tblPr>
      <w:tblGrid>
        <w:gridCol w:w="2040"/>
        <w:gridCol w:w="7815"/>
      </w:tblGrid>
      <w:tr w:rsidR="00455F4A" w14:paraId="28147A10" w14:textId="77777777">
        <w:trPr>
          <w:trHeight w:val="10785"/>
        </w:trPr>
        <w:tc>
          <w:tcPr>
            <w:tcW w:w="2040" w:type="dxa"/>
          </w:tcPr>
          <w:p w14:paraId="1DFD1BA1" w14:textId="77777777" w:rsidR="00455F4A" w:rsidRDefault="00455F4A">
            <w:pPr>
              <w:ind w:right="-85"/>
              <w:rPr>
                <w:sz w:val="22"/>
                <w:szCs w:val="22"/>
              </w:rPr>
            </w:pPr>
          </w:p>
          <w:p w14:paraId="1219B27A" w14:textId="77777777" w:rsidR="00455F4A" w:rsidRDefault="008D433B">
            <w:pPr>
              <w:ind w:right="-85"/>
              <w:rPr>
                <w:sz w:val="22"/>
                <w:szCs w:val="22"/>
              </w:rPr>
            </w:pPr>
            <w:r>
              <w:rPr>
                <w:sz w:val="22"/>
                <w:szCs w:val="22"/>
              </w:rPr>
              <w:t xml:space="preserve">Call to Order </w:t>
            </w:r>
          </w:p>
          <w:p w14:paraId="7EE0B4A1" w14:textId="77777777" w:rsidR="00455F4A" w:rsidRDefault="00455F4A">
            <w:pPr>
              <w:rPr>
                <w:sz w:val="22"/>
                <w:szCs w:val="22"/>
              </w:rPr>
            </w:pPr>
          </w:p>
          <w:p w14:paraId="0D7E7B2E" w14:textId="77777777" w:rsidR="00455F4A" w:rsidRDefault="008D433B">
            <w:pPr>
              <w:ind w:right="-85"/>
              <w:rPr>
                <w:sz w:val="22"/>
                <w:szCs w:val="22"/>
              </w:rPr>
            </w:pPr>
            <w:r>
              <w:rPr>
                <w:sz w:val="22"/>
                <w:szCs w:val="22"/>
              </w:rPr>
              <w:t>Approve Agenda</w:t>
            </w:r>
          </w:p>
          <w:p w14:paraId="48483C66" w14:textId="77777777" w:rsidR="00455F4A" w:rsidRDefault="00455F4A">
            <w:pPr>
              <w:ind w:right="-85"/>
              <w:rPr>
                <w:sz w:val="22"/>
                <w:szCs w:val="22"/>
              </w:rPr>
            </w:pPr>
          </w:p>
          <w:p w14:paraId="1641E0BC" w14:textId="77777777" w:rsidR="00455F4A" w:rsidRDefault="00455F4A">
            <w:pPr>
              <w:ind w:right="-85"/>
              <w:rPr>
                <w:sz w:val="22"/>
                <w:szCs w:val="22"/>
              </w:rPr>
            </w:pPr>
          </w:p>
          <w:p w14:paraId="7857514D" w14:textId="77777777" w:rsidR="00455F4A" w:rsidRDefault="00455F4A">
            <w:pPr>
              <w:ind w:right="-85"/>
              <w:rPr>
                <w:sz w:val="22"/>
                <w:szCs w:val="22"/>
              </w:rPr>
            </w:pPr>
          </w:p>
          <w:p w14:paraId="48D70257" w14:textId="77777777" w:rsidR="00455F4A" w:rsidRDefault="00455F4A">
            <w:pPr>
              <w:ind w:right="-85"/>
              <w:rPr>
                <w:sz w:val="22"/>
                <w:szCs w:val="22"/>
              </w:rPr>
            </w:pPr>
          </w:p>
          <w:p w14:paraId="7B8197BF" w14:textId="77777777" w:rsidR="00455F4A" w:rsidRDefault="00455F4A">
            <w:pPr>
              <w:ind w:right="-85"/>
              <w:rPr>
                <w:sz w:val="22"/>
                <w:szCs w:val="22"/>
              </w:rPr>
            </w:pPr>
          </w:p>
          <w:p w14:paraId="35A779EA" w14:textId="77777777" w:rsidR="00455F4A" w:rsidRDefault="00455F4A">
            <w:pPr>
              <w:ind w:right="-85"/>
              <w:rPr>
                <w:sz w:val="22"/>
                <w:szCs w:val="22"/>
              </w:rPr>
            </w:pPr>
          </w:p>
          <w:p w14:paraId="74FCE5D7" w14:textId="77777777" w:rsidR="00455F4A" w:rsidRDefault="008D433B">
            <w:pPr>
              <w:ind w:right="-85"/>
              <w:rPr>
                <w:sz w:val="22"/>
                <w:szCs w:val="22"/>
              </w:rPr>
            </w:pPr>
            <w:r>
              <w:rPr>
                <w:sz w:val="22"/>
                <w:szCs w:val="22"/>
              </w:rPr>
              <w:t>Approve Minutes</w:t>
            </w:r>
          </w:p>
          <w:p w14:paraId="250A4F29" w14:textId="77777777" w:rsidR="00455F4A" w:rsidRDefault="00455F4A">
            <w:pPr>
              <w:rPr>
                <w:sz w:val="22"/>
                <w:szCs w:val="22"/>
              </w:rPr>
            </w:pPr>
          </w:p>
          <w:p w14:paraId="178B9AA9" w14:textId="77777777" w:rsidR="00455F4A" w:rsidRDefault="00455F4A">
            <w:pPr>
              <w:rPr>
                <w:sz w:val="22"/>
                <w:szCs w:val="22"/>
              </w:rPr>
            </w:pPr>
          </w:p>
          <w:p w14:paraId="61B8F2CD" w14:textId="77777777" w:rsidR="00455F4A" w:rsidRDefault="008D433B">
            <w:pPr>
              <w:rPr>
                <w:sz w:val="22"/>
                <w:szCs w:val="22"/>
              </w:rPr>
            </w:pPr>
            <w:r>
              <w:rPr>
                <w:sz w:val="22"/>
                <w:szCs w:val="22"/>
              </w:rPr>
              <w:t>Introduction of New EDA Council Member</w:t>
            </w:r>
          </w:p>
          <w:p w14:paraId="0F477F2A" w14:textId="77777777" w:rsidR="00455F4A" w:rsidRDefault="00455F4A">
            <w:pPr>
              <w:rPr>
                <w:sz w:val="22"/>
                <w:szCs w:val="22"/>
              </w:rPr>
            </w:pPr>
          </w:p>
          <w:p w14:paraId="44E615D2" w14:textId="77777777" w:rsidR="00455F4A" w:rsidRDefault="008D433B">
            <w:pPr>
              <w:rPr>
                <w:sz w:val="22"/>
                <w:szCs w:val="22"/>
              </w:rPr>
            </w:pPr>
            <w:r>
              <w:rPr>
                <w:sz w:val="22"/>
                <w:szCs w:val="22"/>
              </w:rPr>
              <w:t>Financials</w:t>
            </w:r>
          </w:p>
          <w:p w14:paraId="49DFEF88" w14:textId="77777777" w:rsidR="00455F4A" w:rsidRDefault="00455F4A">
            <w:pPr>
              <w:rPr>
                <w:sz w:val="22"/>
                <w:szCs w:val="22"/>
              </w:rPr>
            </w:pPr>
          </w:p>
          <w:p w14:paraId="2EF510DE" w14:textId="77777777" w:rsidR="00455F4A" w:rsidRDefault="00455F4A">
            <w:pPr>
              <w:rPr>
                <w:sz w:val="22"/>
                <w:szCs w:val="22"/>
              </w:rPr>
            </w:pPr>
          </w:p>
          <w:p w14:paraId="0A94F409" w14:textId="77777777" w:rsidR="00455F4A" w:rsidRDefault="00455F4A">
            <w:pPr>
              <w:rPr>
                <w:sz w:val="22"/>
                <w:szCs w:val="22"/>
              </w:rPr>
            </w:pPr>
          </w:p>
          <w:p w14:paraId="0F62B984" w14:textId="77777777" w:rsidR="00455F4A" w:rsidRDefault="00455F4A">
            <w:pPr>
              <w:rPr>
                <w:sz w:val="22"/>
                <w:szCs w:val="22"/>
              </w:rPr>
            </w:pPr>
          </w:p>
          <w:p w14:paraId="5973B1ED" w14:textId="77777777" w:rsidR="00455F4A" w:rsidRDefault="00455F4A">
            <w:pPr>
              <w:rPr>
                <w:sz w:val="22"/>
                <w:szCs w:val="22"/>
              </w:rPr>
            </w:pPr>
          </w:p>
          <w:p w14:paraId="467DBB0C" w14:textId="77777777" w:rsidR="00455F4A" w:rsidRDefault="00455F4A">
            <w:pPr>
              <w:rPr>
                <w:sz w:val="22"/>
                <w:szCs w:val="22"/>
              </w:rPr>
            </w:pPr>
          </w:p>
          <w:p w14:paraId="607D8F0D" w14:textId="77777777" w:rsidR="00455F4A" w:rsidRDefault="00455F4A">
            <w:pPr>
              <w:rPr>
                <w:sz w:val="22"/>
                <w:szCs w:val="22"/>
              </w:rPr>
            </w:pPr>
          </w:p>
          <w:p w14:paraId="4BE5E1CE" w14:textId="77777777" w:rsidR="00455F4A" w:rsidRDefault="008D433B">
            <w:pPr>
              <w:rPr>
                <w:sz w:val="22"/>
                <w:szCs w:val="22"/>
              </w:rPr>
            </w:pPr>
            <w:r>
              <w:rPr>
                <w:sz w:val="22"/>
                <w:szCs w:val="22"/>
              </w:rPr>
              <w:t>Chamber of Commerce</w:t>
            </w:r>
          </w:p>
          <w:p w14:paraId="4D146DE2" w14:textId="77777777" w:rsidR="00455F4A" w:rsidRDefault="00455F4A">
            <w:pPr>
              <w:rPr>
                <w:sz w:val="22"/>
                <w:szCs w:val="22"/>
              </w:rPr>
            </w:pPr>
          </w:p>
          <w:p w14:paraId="23C84CF9" w14:textId="77777777" w:rsidR="00455F4A" w:rsidRDefault="00455F4A">
            <w:pPr>
              <w:rPr>
                <w:sz w:val="22"/>
                <w:szCs w:val="22"/>
              </w:rPr>
            </w:pPr>
          </w:p>
          <w:p w14:paraId="563DA613" w14:textId="77777777" w:rsidR="00455F4A" w:rsidRDefault="00455F4A">
            <w:pPr>
              <w:rPr>
                <w:sz w:val="22"/>
                <w:szCs w:val="22"/>
              </w:rPr>
            </w:pPr>
          </w:p>
          <w:p w14:paraId="16191AE5" w14:textId="77777777" w:rsidR="00455F4A" w:rsidRDefault="00455F4A">
            <w:pPr>
              <w:rPr>
                <w:sz w:val="22"/>
                <w:szCs w:val="22"/>
              </w:rPr>
            </w:pPr>
          </w:p>
          <w:p w14:paraId="5C297D8F" w14:textId="77777777" w:rsidR="00455F4A" w:rsidRDefault="00455F4A">
            <w:pPr>
              <w:rPr>
                <w:sz w:val="22"/>
                <w:szCs w:val="22"/>
              </w:rPr>
            </w:pPr>
          </w:p>
          <w:p w14:paraId="3EC2C3E5" w14:textId="77777777" w:rsidR="00455F4A" w:rsidRDefault="00455F4A">
            <w:pPr>
              <w:rPr>
                <w:sz w:val="22"/>
                <w:szCs w:val="22"/>
              </w:rPr>
            </w:pPr>
          </w:p>
          <w:p w14:paraId="50E20613" w14:textId="77777777" w:rsidR="00455F4A" w:rsidRDefault="00455F4A">
            <w:pPr>
              <w:rPr>
                <w:sz w:val="22"/>
                <w:szCs w:val="22"/>
              </w:rPr>
            </w:pPr>
          </w:p>
          <w:p w14:paraId="0A0FF799" w14:textId="77777777" w:rsidR="00455F4A" w:rsidRDefault="008D433B">
            <w:pPr>
              <w:rPr>
                <w:sz w:val="22"/>
                <w:szCs w:val="22"/>
              </w:rPr>
            </w:pPr>
            <w:r>
              <w:rPr>
                <w:sz w:val="22"/>
                <w:szCs w:val="22"/>
              </w:rPr>
              <w:t>Lee Chevrolet Lot/Snow Emergency Parking</w:t>
            </w:r>
          </w:p>
          <w:p w14:paraId="219A6341" w14:textId="77777777" w:rsidR="00455F4A" w:rsidRDefault="00455F4A">
            <w:pPr>
              <w:rPr>
                <w:sz w:val="22"/>
                <w:szCs w:val="22"/>
              </w:rPr>
            </w:pPr>
          </w:p>
          <w:p w14:paraId="3ADE70B5" w14:textId="77777777" w:rsidR="00455F4A" w:rsidRDefault="00455F4A">
            <w:pPr>
              <w:rPr>
                <w:sz w:val="22"/>
                <w:szCs w:val="22"/>
              </w:rPr>
            </w:pPr>
          </w:p>
          <w:p w14:paraId="02969D29" w14:textId="77777777" w:rsidR="00455F4A" w:rsidRDefault="00455F4A">
            <w:pPr>
              <w:rPr>
                <w:sz w:val="22"/>
                <w:szCs w:val="22"/>
              </w:rPr>
            </w:pPr>
          </w:p>
          <w:p w14:paraId="6717D35B" w14:textId="77777777" w:rsidR="00455F4A" w:rsidRDefault="00455F4A">
            <w:pPr>
              <w:rPr>
                <w:sz w:val="22"/>
                <w:szCs w:val="22"/>
              </w:rPr>
            </w:pPr>
          </w:p>
          <w:p w14:paraId="1814435F" w14:textId="77777777" w:rsidR="00455F4A" w:rsidRDefault="00455F4A">
            <w:pPr>
              <w:rPr>
                <w:sz w:val="22"/>
                <w:szCs w:val="22"/>
              </w:rPr>
            </w:pPr>
          </w:p>
          <w:p w14:paraId="5C6960E9" w14:textId="77777777" w:rsidR="00455F4A" w:rsidRDefault="00455F4A">
            <w:pPr>
              <w:rPr>
                <w:sz w:val="22"/>
                <w:szCs w:val="22"/>
              </w:rPr>
            </w:pPr>
          </w:p>
          <w:p w14:paraId="51B7BCD6" w14:textId="77777777" w:rsidR="00455F4A" w:rsidRDefault="00455F4A">
            <w:pPr>
              <w:rPr>
                <w:sz w:val="22"/>
                <w:szCs w:val="22"/>
              </w:rPr>
            </w:pPr>
          </w:p>
          <w:p w14:paraId="10D430B1" w14:textId="77777777" w:rsidR="00455F4A" w:rsidRDefault="008D433B">
            <w:pPr>
              <w:rPr>
                <w:sz w:val="22"/>
                <w:szCs w:val="22"/>
              </w:rPr>
            </w:pPr>
            <w:r>
              <w:rPr>
                <w:sz w:val="22"/>
                <w:szCs w:val="22"/>
              </w:rPr>
              <w:t>Mulvihill Property</w:t>
            </w:r>
          </w:p>
          <w:p w14:paraId="375CACB3" w14:textId="77777777" w:rsidR="00455F4A" w:rsidRDefault="00455F4A">
            <w:pPr>
              <w:rPr>
                <w:sz w:val="22"/>
                <w:szCs w:val="22"/>
              </w:rPr>
            </w:pPr>
          </w:p>
          <w:p w14:paraId="795A23EB" w14:textId="77777777" w:rsidR="00455F4A" w:rsidRDefault="00455F4A">
            <w:pPr>
              <w:rPr>
                <w:sz w:val="22"/>
                <w:szCs w:val="22"/>
              </w:rPr>
            </w:pPr>
          </w:p>
          <w:p w14:paraId="1220E6DC" w14:textId="77777777" w:rsidR="00455F4A" w:rsidRDefault="00455F4A">
            <w:pPr>
              <w:rPr>
                <w:sz w:val="22"/>
                <w:szCs w:val="22"/>
              </w:rPr>
            </w:pPr>
          </w:p>
          <w:p w14:paraId="13453C66" w14:textId="77777777" w:rsidR="00455F4A" w:rsidRDefault="00455F4A">
            <w:pPr>
              <w:rPr>
                <w:sz w:val="22"/>
                <w:szCs w:val="22"/>
              </w:rPr>
            </w:pPr>
          </w:p>
          <w:p w14:paraId="622ACA8D" w14:textId="77777777" w:rsidR="00455F4A" w:rsidRDefault="008D433B">
            <w:pPr>
              <w:rPr>
                <w:sz w:val="22"/>
                <w:szCs w:val="22"/>
              </w:rPr>
            </w:pPr>
            <w:r>
              <w:rPr>
                <w:sz w:val="22"/>
                <w:szCs w:val="22"/>
              </w:rPr>
              <w:t>Other Business:</w:t>
            </w:r>
          </w:p>
          <w:p w14:paraId="1EA97797" w14:textId="77777777" w:rsidR="00455F4A" w:rsidRDefault="00455F4A">
            <w:pPr>
              <w:rPr>
                <w:sz w:val="22"/>
                <w:szCs w:val="22"/>
              </w:rPr>
            </w:pPr>
          </w:p>
          <w:p w14:paraId="665D92B3" w14:textId="77777777" w:rsidR="00455F4A" w:rsidRDefault="00455F4A">
            <w:pPr>
              <w:rPr>
                <w:sz w:val="22"/>
                <w:szCs w:val="22"/>
              </w:rPr>
            </w:pPr>
          </w:p>
          <w:p w14:paraId="2ED1DBBC" w14:textId="77777777" w:rsidR="00455F4A" w:rsidRDefault="00455F4A">
            <w:pPr>
              <w:rPr>
                <w:sz w:val="22"/>
                <w:szCs w:val="22"/>
              </w:rPr>
            </w:pPr>
          </w:p>
          <w:p w14:paraId="43E774B1" w14:textId="77777777" w:rsidR="00455F4A" w:rsidRDefault="00455F4A">
            <w:pPr>
              <w:rPr>
                <w:sz w:val="22"/>
                <w:szCs w:val="22"/>
              </w:rPr>
            </w:pPr>
          </w:p>
          <w:p w14:paraId="21748963" w14:textId="77777777" w:rsidR="00455F4A" w:rsidRDefault="00455F4A">
            <w:pPr>
              <w:rPr>
                <w:sz w:val="22"/>
                <w:szCs w:val="22"/>
              </w:rPr>
            </w:pPr>
          </w:p>
          <w:p w14:paraId="0EC761B3" w14:textId="77777777" w:rsidR="00455F4A" w:rsidRDefault="00455F4A">
            <w:pPr>
              <w:rPr>
                <w:sz w:val="22"/>
                <w:szCs w:val="22"/>
              </w:rPr>
            </w:pPr>
          </w:p>
          <w:p w14:paraId="11FBD57D" w14:textId="77777777" w:rsidR="00455F4A" w:rsidRDefault="00455F4A">
            <w:pPr>
              <w:rPr>
                <w:sz w:val="22"/>
                <w:szCs w:val="22"/>
              </w:rPr>
            </w:pPr>
          </w:p>
          <w:p w14:paraId="0539DE80" w14:textId="77777777" w:rsidR="00455F4A" w:rsidRDefault="00455F4A">
            <w:pPr>
              <w:rPr>
                <w:sz w:val="22"/>
                <w:szCs w:val="22"/>
              </w:rPr>
            </w:pPr>
          </w:p>
          <w:p w14:paraId="18198FEC" w14:textId="77777777" w:rsidR="00455F4A" w:rsidRDefault="00455F4A">
            <w:pPr>
              <w:rPr>
                <w:sz w:val="22"/>
                <w:szCs w:val="22"/>
              </w:rPr>
            </w:pPr>
          </w:p>
          <w:p w14:paraId="27B305C9" w14:textId="77777777" w:rsidR="00455F4A" w:rsidRDefault="00455F4A">
            <w:pPr>
              <w:rPr>
                <w:sz w:val="22"/>
                <w:szCs w:val="22"/>
              </w:rPr>
            </w:pPr>
          </w:p>
          <w:p w14:paraId="19F1BA93" w14:textId="77777777" w:rsidR="00455F4A" w:rsidRDefault="00455F4A">
            <w:pPr>
              <w:rPr>
                <w:sz w:val="22"/>
                <w:szCs w:val="22"/>
              </w:rPr>
            </w:pPr>
          </w:p>
          <w:p w14:paraId="698F68F9" w14:textId="77777777" w:rsidR="00455F4A" w:rsidRDefault="00455F4A">
            <w:pPr>
              <w:rPr>
                <w:sz w:val="22"/>
                <w:szCs w:val="22"/>
              </w:rPr>
            </w:pPr>
          </w:p>
          <w:p w14:paraId="3DBB14EA" w14:textId="77777777" w:rsidR="00455F4A" w:rsidRDefault="00455F4A">
            <w:pPr>
              <w:rPr>
                <w:sz w:val="22"/>
                <w:szCs w:val="22"/>
              </w:rPr>
            </w:pPr>
          </w:p>
          <w:p w14:paraId="4D1E2388" w14:textId="77777777" w:rsidR="00455F4A" w:rsidRDefault="00455F4A">
            <w:pPr>
              <w:rPr>
                <w:sz w:val="22"/>
                <w:szCs w:val="22"/>
              </w:rPr>
            </w:pPr>
          </w:p>
          <w:p w14:paraId="18460009" w14:textId="77777777" w:rsidR="00455F4A" w:rsidRDefault="00455F4A">
            <w:pPr>
              <w:rPr>
                <w:sz w:val="22"/>
                <w:szCs w:val="22"/>
              </w:rPr>
            </w:pPr>
          </w:p>
          <w:p w14:paraId="507C14C3" w14:textId="77777777" w:rsidR="00455F4A" w:rsidRDefault="00455F4A">
            <w:pPr>
              <w:rPr>
                <w:sz w:val="22"/>
                <w:szCs w:val="22"/>
              </w:rPr>
            </w:pPr>
          </w:p>
          <w:p w14:paraId="43355F39" w14:textId="77777777" w:rsidR="00455F4A" w:rsidRDefault="00455F4A">
            <w:pPr>
              <w:rPr>
                <w:sz w:val="22"/>
                <w:szCs w:val="22"/>
              </w:rPr>
            </w:pPr>
          </w:p>
          <w:p w14:paraId="7192D423" w14:textId="77777777" w:rsidR="00455F4A" w:rsidRDefault="00455F4A">
            <w:pPr>
              <w:rPr>
                <w:sz w:val="22"/>
                <w:szCs w:val="22"/>
              </w:rPr>
            </w:pPr>
          </w:p>
          <w:p w14:paraId="28E13907" w14:textId="77777777" w:rsidR="00455F4A" w:rsidRDefault="00455F4A">
            <w:pPr>
              <w:rPr>
                <w:sz w:val="22"/>
                <w:szCs w:val="22"/>
              </w:rPr>
            </w:pPr>
          </w:p>
          <w:p w14:paraId="63559430" w14:textId="77777777" w:rsidR="00455F4A" w:rsidRDefault="00455F4A">
            <w:pPr>
              <w:rPr>
                <w:sz w:val="22"/>
                <w:szCs w:val="22"/>
              </w:rPr>
            </w:pPr>
          </w:p>
          <w:p w14:paraId="6522DCB0" w14:textId="77777777" w:rsidR="00455F4A" w:rsidRDefault="00455F4A">
            <w:pPr>
              <w:rPr>
                <w:sz w:val="22"/>
                <w:szCs w:val="22"/>
              </w:rPr>
            </w:pPr>
          </w:p>
          <w:p w14:paraId="05793152" w14:textId="77777777" w:rsidR="00455F4A" w:rsidRDefault="00455F4A">
            <w:pPr>
              <w:rPr>
                <w:sz w:val="22"/>
                <w:szCs w:val="22"/>
              </w:rPr>
            </w:pPr>
          </w:p>
          <w:p w14:paraId="1565C10D" w14:textId="77777777" w:rsidR="00455F4A" w:rsidRDefault="008D433B">
            <w:pPr>
              <w:rPr>
                <w:sz w:val="22"/>
                <w:szCs w:val="22"/>
              </w:rPr>
            </w:pPr>
            <w:r>
              <w:rPr>
                <w:sz w:val="22"/>
                <w:szCs w:val="22"/>
              </w:rPr>
              <w:t>Adjourn</w:t>
            </w:r>
          </w:p>
        </w:tc>
        <w:tc>
          <w:tcPr>
            <w:tcW w:w="7815" w:type="dxa"/>
            <w:shd w:val="clear" w:color="auto" w:fill="auto"/>
          </w:tcPr>
          <w:p w14:paraId="7BABD447" w14:textId="77777777" w:rsidR="00455F4A" w:rsidRDefault="00455F4A">
            <w:pPr>
              <w:ind w:right="-960"/>
              <w:rPr>
                <w:sz w:val="22"/>
                <w:szCs w:val="22"/>
              </w:rPr>
            </w:pPr>
          </w:p>
          <w:p w14:paraId="09FBAFB7" w14:textId="77777777" w:rsidR="00455F4A" w:rsidRDefault="008D433B">
            <w:pPr>
              <w:rPr>
                <w:sz w:val="22"/>
                <w:szCs w:val="22"/>
              </w:rPr>
            </w:pPr>
            <w:r>
              <w:rPr>
                <w:sz w:val="22"/>
                <w:szCs w:val="22"/>
              </w:rPr>
              <w:t>Cooreman called the meeting to order at 3:32 p.m.</w:t>
            </w:r>
          </w:p>
          <w:p w14:paraId="1790C624" w14:textId="77777777" w:rsidR="00455F4A" w:rsidRDefault="00455F4A">
            <w:pPr>
              <w:rPr>
                <w:sz w:val="22"/>
                <w:szCs w:val="22"/>
              </w:rPr>
            </w:pPr>
          </w:p>
          <w:p w14:paraId="280E1192" w14:textId="77777777" w:rsidR="00455F4A" w:rsidRDefault="008D433B">
            <w:pPr>
              <w:rPr>
                <w:sz w:val="22"/>
                <w:szCs w:val="22"/>
              </w:rPr>
            </w:pPr>
            <w:r>
              <w:rPr>
                <w:sz w:val="22"/>
                <w:szCs w:val="22"/>
              </w:rPr>
              <w:t>Qualey had a couple of additions to the agenda for the meeting that Cooreman added item H. Other Business as follows:</w:t>
            </w:r>
          </w:p>
          <w:p w14:paraId="3EC4D43F" w14:textId="77777777" w:rsidR="00455F4A" w:rsidRDefault="008D433B">
            <w:pPr>
              <w:ind w:left="720"/>
              <w:rPr>
                <w:i/>
                <w:sz w:val="22"/>
                <w:szCs w:val="22"/>
              </w:rPr>
            </w:pPr>
            <w:r>
              <w:rPr>
                <w:i/>
                <w:sz w:val="22"/>
                <w:szCs w:val="22"/>
              </w:rPr>
              <w:t>iii. Carstensen/</w:t>
            </w:r>
            <w:proofErr w:type="spellStart"/>
            <w:r>
              <w:rPr>
                <w:i/>
                <w:sz w:val="22"/>
                <w:szCs w:val="22"/>
              </w:rPr>
              <w:t>Stinar</w:t>
            </w:r>
            <w:proofErr w:type="spellEnd"/>
            <w:r>
              <w:rPr>
                <w:i/>
                <w:sz w:val="22"/>
                <w:szCs w:val="22"/>
              </w:rPr>
              <w:t xml:space="preserve"> Easement Discussion</w:t>
            </w:r>
          </w:p>
          <w:p w14:paraId="200F564C" w14:textId="77777777" w:rsidR="00455F4A" w:rsidRDefault="008D433B">
            <w:pPr>
              <w:ind w:left="720"/>
              <w:rPr>
                <w:i/>
                <w:sz w:val="22"/>
                <w:szCs w:val="22"/>
              </w:rPr>
            </w:pPr>
            <w:r>
              <w:rPr>
                <w:i/>
                <w:sz w:val="22"/>
                <w:szCs w:val="22"/>
              </w:rPr>
              <w:t>iv. Approve Invoices (Sievers Creative, Atlas Consulting)</w:t>
            </w:r>
          </w:p>
          <w:p w14:paraId="076E5A2F" w14:textId="77777777" w:rsidR="00455F4A" w:rsidRDefault="008D433B">
            <w:pPr>
              <w:rPr>
                <w:sz w:val="22"/>
                <w:szCs w:val="22"/>
              </w:rPr>
            </w:pPr>
            <w:r>
              <w:rPr>
                <w:sz w:val="22"/>
                <w:szCs w:val="22"/>
              </w:rPr>
              <w:t xml:space="preserve">Upon adding the items, Dombeck made a motion to approve the agenda; Dahl seconded the motion; unanimously passed. </w:t>
            </w:r>
          </w:p>
          <w:p w14:paraId="2F8675DF" w14:textId="77777777" w:rsidR="00455F4A" w:rsidRDefault="00455F4A">
            <w:pPr>
              <w:rPr>
                <w:sz w:val="22"/>
                <w:szCs w:val="22"/>
              </w:rPr>
            </w:pPr>
          </w:p>
          <w:p w14:paraId="5464B9B6" w14:textId="77777777" w:rsidR="00455F4A" w:rsidRDefault="008D433B">
            <w:pPr>
              <w:rPr>
                <w:sz w:val="22"/>
                <w:szCs w:val="22"/>
              </w:rPr>
            </w:pPr>
            <w:r>
              <w:rPr>
                <w:sz w:val="22"/>
                <w:szCs w:val="22"/>
              </w:rPr>
              <w:t xml:space="preserve">Minutes from December 1, 2022 &amp; Special Meeting December 30, 2022 were motioned by Dahl to approve; seconded by Dombeck; unanimously approved. </w:t>
            </w:r>
          </w:p>
          <w:p w14:paraId="373562D2" w14:textId="77777777" w:rsidR="00455F4A" w:rsidRDefault="00455F4A">
            <w:pPr>
              <w:rPr>
                <w:sz w:val="22"/>
                <w:szCs w:val="22"/>
              </w:rPr>
            </w:pPr>
          </w:p>
          <w:p w14:paraId="161CD4C1" w14:textId="77777777" w:rsidR="00455F4A" w:rsidRDefault="008D433B">
            <w:pPr>
              <w:rPr>
                <w:sz w:val="22"/>
                <w:szCs w:val="22"/>
              </w:rPr>
            </w:pPr>
            <w:r>
              <w:rPr>
                <w:sz w:val="22"/>
                <w:szCs w:val="22"/>
              </w:rPr>
              <w:t xml:space="preserve">Steve </w:t>
            </w:r>
            <w:proofErr w:type="spellStart"/>
            <w:r>
              <w:rPr>
                <w:sz w:val="22"/>
                <w:szCs w:val="22"/>
              </w:rPr>
              <w:t>Gesme</w:t>
            </w:r>
            <w:proofErr w:type="spellEnd"/>
            <w:r>
              <w:rPr>
                <w:sz w:val="22"/>
                <w:szCs w:val="22"/>
              </w:rPr>
              <w:t xml:space="preserve"> was appointed as the second Council representative for the EDA via appointment from Mayor Montgomery on 1/2/23 and will serve through the end of 2023.</w:t>
            </w:r>
          </w:p>
          <w:p w14:paraId="6B1AA802" w14:textId="77777777" w:rsidR="00455F4A" w:rsidRDefault="00455F4A">
            <w:pPr>
              <w:rPr>
                <w:sz w:val="22"/>
                <w:szCs w:val="22"/>
              </w:rPr>
            </w:pPr>
          </w:p>
          <w:p w14:paraId="78AC41E5" w14:textId="77777777" w:rsidR="00455F4A" w:rsidRDefault="008D433B">
            <w:pPr>
              <w:rPr>
                <w:sz w:val="22"/>
                <w:szCs w:val="22"/>
              </w:rPr>
            </w:pPr>
            <w:r>
              <w:rPr>
                <w:sz w:val="22"/>
                <w:szCs w:val="22"/>
              </w:rPr>
              <w:t xml:space="preserve">Big check was written to Rockne Law Office for the closing on the Mulvihill property on 12/30/22. $200,000 for downpayment; $471 for closing costs. All loan payments are current except </w:t>
            </w:r>
            <w:proofErr w:type="spellStart"/>
            <w:r>
              <w:rPr>
                <w:sz w:val="22"/>
                <w:szCs w:val="22"/>
              </w:rPr>
              <w:t>ArtOrg</w:t>
            </w:r>
            <w:proofErr w:type="spellEnd"/>
            <w:r>
              <w:rPr>
                <w:sz w:val="22"/>
                <w:szCs w:val="22"/>
              </w:rPr>
              <w:t xml:space="preserve"> did not make their December payment. RLF balance is an estimated $112,536.77 available for lending; $301,225.86 outstanding in loans.</w:t>
            </w:r>
          </w:p>
          <w:p w14:paraId="0368E10F" w14:textId="77777777" w:rsidR="00455F4A" w:rsidRDefault="00455F4A">
            <w:pPr>
              <w:rPr>
                <w:sz w:val="22"/>
                <w:szCs w:val="22"/>
              </w:rPr>
            </w:pPr>
          </w:p>
          <w:p w14:paraId="698EC175" w14:textId="77777777" w:rsidR="00455F4A" w:rsidRDefault="008D433B">
            <w:pPr>
              <w:rPr>
                <w:sz w:val="22"/>
                <w:szCs w:val="22"/>
              </w:rPr>
            </w:pPr>
            <w:r>
              <w:rPr>
                <w:sz w:val="22"/>
                <w:szCs w:val="22"/>
              </w:rPr>
              <w:t>Dan Howard entered the meeting at 3:49 p.m.</w:t>
            </w:r>
          </w:p>
          <w:p w14:paraId="24A08A82" w14:textId="77777777" w:rsidR="00455F4A" w:rsidRDefault="00455F4A">
            <w:pPr>
              <w:rPr>
                <w:sz w:val="22"/>
                <w:szCs w:val="22"/>
              </w:rPr>
            </w:pPr>
          </w:p>
          <w:p w14:paraId="3DEE715F" w14:textId="77777777" w:rsidR="00455F4A" w:rsidRDefault="008D433B">
            <w:pPr>
              <w:rPr>
                <w:sz w:val="22"/>
                <w:szCs w:val="22"/>
              </w:rPr>
            </w:pPr>
            <w:r>
              <w:rPr>
                <w:sz w:val="22"/>
                <w:szCs w:val="22"/>
              </w:rPr>
              <w:t>Supt. Sampson was representing the Chamber of Commerce Board as he stated that they have posted a position to hire someone Part-time (24 hours/</w:t>
            </w:r>
            <w:proofErr w:type="spellStart"/>
            <w:r>
              <w:rPr>
                <w:sz w:val="22"/>
                <w:szCs w:val="22"/>
              </w:rPr>
              <w:t>wk</w:t>
            </w:r>
            <w:proofErr w:type="spellEnd"/>
            <w:r>
              <w:rPr>
                <w:sz w:val="22"/>
                <w:szCs w:val="22"/>
              </w:rPr>
              <w:t>) at $20/hour and were interested in the EDA’s feedback as to the qualities the Chamber Board should be looking for in a candidate that would best suit the needs of the community.  The CoC is also considering retaining CEDA for possible guidance to either develop a more refined job description for a Director OR perhaps for authoring grants for the CoC. Sampson also asked if the EDA would be willing to contribute $5,000 to the CoC. Cooreman spoke on his own behalf stating that once the CoC has</w:t>
            </w:r>
          </w:p>
          <w:p w14:paraId="7F8022AC" w14:textId="77777777" w:rsidR="00455F4A" w:rsidRDefault="00455F4A">
            <w:pPr>
              <w:rPr>
                <w:sz w:val="22"/>
                <w:szCs w:val="22"/>
              </w:rPr>
            </w:pPr>
          </w:p>
          <w:p w14:paraId="71BF2687" w14:textId="77777777" w:rsidR="00455F4A" w:rsidRDefault="008D433B">
            <w:pPr>
              <w:rPr>
                <w:sz w:val="22"/>
                <w:szCs w:val="22"/>
              </w:rPr>
            </w:pPr>
            <w:r>
              <w:rPr>
                <w:sz w:val="22"/>
                <w:szCs w:val="22"/>
              </w:rPr>
              <w:t xml:space="preserve">Public Works/CFPD has requested permission from the EDA to use the Lee Chevrolet lot for tenants living in the apartments above shops along 4th Street (they need 10 spots). This would allow PW dept to plow curb-to-curb during snow emergencies. PW Director Dan Howard explained the reasoning for the request. Dombeck made a motion allowing the tenants/employees of downtown that park along Mill Street to park in the EDA owned Lee Chevrolet lot during snow emergencies; Dahl seconded the ‘spirit’ of </w:t>
            </w:r>
            <w:proofErr w:type="spellStart"/>
            <w:r>
              <w:rPr>
                <w:sz w:val="22"/>
                <w:szCs w:val="22"/>
              </w:rPr>
              <w:t>Dombeck’s</w:t>
            </w:r>
            <w:proofErr w:type="spellEnd"/>
            <w:r>
              <w:rPr>
                <w:sz w:val="22"/>
                <w:szCs w:val="22"/>
              </w:rPr>
              <w:t xml:space="preserve"> motion. Motion passed.</w:t>
            </w:r>
          </w:p>
          <w:p w14:paraId="4D360799" w14:textId="77777777" w:rsidR="00455F4A" w:rsidRDefault="00455F4A">
            <w:pPr>
              <w:rPr>
                <w:sz w:val="22"/>
                <w:szCs w:val="22"/>
              </w:rPr>
            </w:pPr>
          </w:p>
          <w:p w14:paraId="2CCE4A7B" w14:textId="77777777" w:rsidR="00455F4A" w:rsidRDefault="008D433B">
            <w:pPr>
              <w:rPr>
                <w:sz w:val="22"/>
                <w:szCs w:val="22"/>
              </w:rPr>
            </w:pPr>
            <w:r>
              <w:rPr>
                <w:sz w:val="22"/>
                <w:szCs w:val="22"/>
              </w:rPr>
              <w:t>Dan Howard left the meeting at 4:17 p.m.</w:t>
            </w:r>
          </w:p>
          <w:p w14:paraId="010C189E" w14:textId="77777777" w:rsidR="00455F4A" w:rsidRDefault="00455F4A">
            <w:pPr>
              <w:rPr>
                <w:sz w:val="22"/>
                <w:szCs w:val="22"/>
              </w:rPr>
            </w:pPr>
          </w:p>
          <w:p w14:paraId="48192743" w14:textId="77777777" w:rsidR="00455F4A" w:rsidRDefault="008D433B">
            <w:pPr>
              <w:rPr>
                <w:sz w:val="22"/>
                <w:szCs w:val="22"/>
              </w:rPr>
            </w:pPr>
            <w:r>
              <w:rPr>
                <w:sz w:val="22"/>
                <w:szCs w:val="22"/>
              </w:rPr>
              <w:t>Closing for the property occurred on 12/30/22 in Zumbrota at Rockne Law Office. Cooreman has spoken with multiple builders in the community about the opportunity this project will bring and squashed any misinformation that was out there amongst builders. Builders are excited about the development.</w:t>
            </w:r>
          </w:p>
          <w:p w14:paraId="08040239" w14:textId="77777777" w:rsidR="00455F4A" w:rsidRDefault="00455F4A">
            <w:pPr>
              <w:rPr>
                <w:sz w:val="22"/>
                <w:szCs w:val="22"/>
              </w:rPr>
            </w:pPr>
          </w:p>
          <w:p w14:paraId="1CD5EB39" w14:textId="77777777" w:rsidR="00455F4A" w:rsidRDefault="008D433B">
            <w:pPr>
              <w:rPr>
                <w:sz w:val="22"/>
                <w:szCs w:val="22"/>
              </w:rPr>
            </w:pPr>
            <w:r>
              <w:rPr>
                <w:b/>
                <w:sz w:val="22"/>
                <w:szCs w:val="22"/>
              </w:rPr>
              <w:t xml:space="preserve">Strategic Planning: </w:t>
            </w:r>
            <w:r>
              <w:rPr>
                <w:sz w:val="22"/>
                <w:szCs w:val="22"/>
              </w:rPr>
              <w:t xml:space="preserve">February will be focused on goals for 2023 with a review of what was accomplished in 2022. Qualey encouraged the board to jot down their ideas to come prepared for the next meeting. Feb. meeting will begin at 3 p.m. to allow for ample discussion time. </w:t>
            </w:r>
          </w:p>
          <w:p w14:paraId="55ADAB1E" w14:textId="77777777" w:rsidR="00455F4A" w:rsidRDefault="008D433B">
            <w:pPr>
              <w:rPr>
                <w:sz w:val="22"/>
                <w:szCs w:val="22"/>
              </w:rPr>
            </w:pPr>
            <w:r>
              <w:rPr>
                <w:b/>
                <w:sz w:val="22"/>
                <w:szCs w:val="22"/>
              </w:rPr>
              <w:t>Carstensen/</w:t>
            </w:r>
            <w:proofErr w:type="spellStart"/>
            <w:r>
              <w:rPr>
                <w:b/>
                <w:sz w:val="22"/>
                <w:szCs w:val="22"/>
              </w:rPr>
              <w:t>Stinar</w:t>
            </w:r>
            <w:proofErr w:type="spellEnd"/>
            <w:r>
              <w:rPr>
                <w:b/>
                <w:sz w:val="22"/>
                <w:szCs w:val="22"/>
              </w:rPr>
              <w:t xml:space="preserve"> Easement</w:t>
            </w:r>
            <w:r>
              <w:rPr>
                <w:sz w:val="22"/>
                <w:szCs w:val="22"/>
              </w:rPr>
              <w:t xml:space="preserve">: </w:t>
            </w:r>
            <w:proofErr w:type="spellStart"/>
            <w:r>
              <w:rPr>
                <w:sz w:val="22"/>
                <w:szCs w:val="22"/>
              </w:rPr>
              <w:t>Stinar</w:t>
            </w:r>
            <w:proofErr w:type="spellEnd"/>
            <w:r>
              <w:rPr>
                <w:sz w:val="22"/>
                <w:szCs w:val="22"/>
              </w:rPr>
              <w:t xml:space="preserve"> is requesting to purchase the other half of the easement access that is currently under a Purchase Agreement with </w:t>
            </w:r>
            <w:proofErr w:type="spellStart"/>
            <w:r>
              <w:rPr>
                <w:sz w:val="22"/>
                <w:szCs w:val="22"/>
              </w:rPr>
              <w:t>Carstensens</w:t>
            </w:r>
            <w:proofErr w:type="spellEnd"/>
            <w:r>
              <w:rPr>
                <w:sz w:val="22"/>
                <w:szCs w:val="22"/>
              </w:rPr>
              <w:t xml:space="preserve">. After discussion with </w:t>
            </w:r>
            <w:proofErr w:type="spellStart"/>
            <w:r>
              <w:rPr>
                <w:sz w:val="22"/>
                <w:szCs w:val="22"/>
              </w:rPr>
              <w:t>Carstensens</w:t>
            </w:r>
            <w:proofErr w:type="spellEnd"/>
            <w:r>
              <w:rPr>
                <w:sz w:val="22"/>
                <w:szCs w:val="22"/>
              </w:rPr>
              <w:t xml:space="preserve">, they are willing to sell the requested amount of roadway to </w:t>
            </w:r>
            <w:proofErr w:type="spellStart"/>
            <w:r>
              <w:rPr>
                <w:sz w:val="22"/>
                <w:szCs w:val="22"/>
              </w:rPr>
              <w:t>Stinar</w:t>
            </w:r>
            <w:proofErr w:type="spellEnd"/>
            <w:r>
              <w:rPr>
                <w:sz w:val="22"/>
                <w:szCs w:val="22"/>
              </w:rPr>
              <w:t xml:space="preserve">, but no more. </w:t>
            </w:r>
            <w:proofErr w:type="gramStart"/>
            <w:r>
              <w:rPr>
                <w:sz w:val="22"/>
                <w:szCs w:val="22"/>
              </w:rPr>
              <w:t>EDAs</w:t>
            </w:r>
            <w:proofErr w:type="gramEnd"/>
            <w:r>
              <w:rPr>
                <w:sz w:val="22"/>
                <w:szCs w:val="22"/>
              </w:rPr>
              <w:t xml:space="preserve"> opinion is to sell it to </w:t>
            </w:r>
            <w:proofErr w:type="spellStart"/>
            <w:r>
              <w:rPr>
                <w:sz w:val="22"/>
                <w:szCs w:val="22"/>
              </w:rPr>
              <w:t>Stinar</w:t>
            </w:r>
            <w:proofErr w:type="spellEnd"/>
            <w:r>
              <w:rPr>
                <w:sz w:val="22"/>
                <w:szCs w:val="22"/>
              </w:rPr>
              <w:t xml:space="preserve"> for .92 cents/sq. ft. which </w:t>
            </w:r>
            <w:proofErr w:type="spellStart"/>
            <w:r>
              <w:rPr>
                <w:sz w:val="22"/>
                <w:szCs w:val="22"/>
              </w:rPr>
              <w:t>Stinar</w:t>
            </w:r>
            <w:proofErr w:type="spellEnd"/>
            <w:r>
              <w:rPr>
                <w:sz w:val="22"/>
                <w:szCs w:val="22"/>
              </w:rPr>
              <w:t xml:space="preserve"> has agreed to the price. Neil will follow up with </w:t>
            </w:r>
            <w:proofErr w:type="spellStart"/>
            <w:r>
              <w:rPr>
                <w:sz w:val="22"/>
                <w:szCs w:val="22"/>
              </w:rPr>
              <w:t>Stinar</w:t>
            </w:r>
            <w:proofErr w:type="spellEnd"/>
            <w:r>
              <w:rPr>
                <w:sz w:val="22"/>
                <w:szCs w:val="22"/>
              </w:rPr>
              <w:t xml:space="preserve">; based on the outcome, Qualey will proceed accordingly with setting a public hearing for the land sale(s) for the </w:t>
            </w:r>
            <w:proofErr w:type="spellStart"/>
            <w:r>
              <w:rPr>
                <w:sz w:val="22"/>
                <w:szCs w:val="22"/>
              </w:rPr>
              <w:t>Stinar</w:t>
            </w:r>
            <w:proofErr w:type="spellEnd"/>
            <w:r>
              <w:rPr>
                <w:sz w:val="22"/>
                <w:szCs w:val="22"/>
              </w:rPr>
              <w:t xml:space="preserve"> easement of Lot 1 and a second for the Lots 1 &amp; 3 to </w:t>
            </w:r>
            <w:proofErr w:type="spellStart"/>
            <w:r>
              <w:rPr>
                <w:sz w:val="22"/>
                <w:szCs w:val="22"/>
              </w:rPr>
              <w:t>Carstensens</w:t>
            </w:r>
            <w:proofErr w:type="spellEnd"/>
            <w:r>
              <w:rPr>
                <w:sz w:val="22"/>
                <w:szCs w:val="22"/>
              </w:rPr>
              <w:t>.</w:t>
            </w:r>
          </w:p>
          <w:p w14:paraId="028A8DB2" w14:textId="77777777" w:rsidR="00455F4A" w:rsidRDefault="008D433B">
            <w:pPr>
              <w:rPr>
                <w:sz w:val="22"/>
                <w:szCs w:val="22"/>
              </w:rPr>
            </w:pPr>
            <w:r>
              <w:rPr>
                <w:b/>
                <w:sz w:val="22"/>
                <w:szCs w:val="22"/>
              </w:rPr>
              <w:t xml:space="preserve">Invoices to Approve: </w:t>
            </w:r>
            <w:r>
              <w:rPr>
                <w:sz w:val="22"/>
                <w:szCs w:val="22"/>
              </w:rPr>
              <w:t>Two invoices for approval.</w:t>
            </w:r>
          </w:p>
          <w:p w14:paraId="186A9971" w14:textId="77777777" w:rsidR="00455F4A" w:rsidRDefault="008D433B">
            <w:pPr>
              <w:numPr>
                <w:ilvl w:val="0"/>
                <w:numId w:val="1"/>
              </w:numPr>
              <w:rPr>
                <w:sz w:val="22"/>
                <w:szCs w:val="22"/>
              </w:rPr>
            </w:pPr>
            <w:r>
              <w:rPr>
                <w:sz w:val="22"/>
                <w:szCs w:val="22"/>
              </w:rPr>
              <w:t>Sievers Creative – $125 quarterly website maintenance; Motion by Dahl; second by Dombeck; motion passes.</w:t>
            </w:r>
          </w:p>
          <w:p w14:paraId="4C8D4B3C" w14:textId="77777777" w:rsidR="00455F4A" w:rsidRDefault="008D433B">
            <w:pPr>
              <w:numPr>
                <w:ilvl w:val="0"/>
                <w:numId w:val="1"/>
              </w:numPr>
              <w:rPr>
                <w:sz w:val="22"/>
                <w:szCs w:val="22"/>
              </w:rPr>
            </w:pPr>
            <w:r>
              <w:rPr>
                <w:sz w:val="22"/>
                <w:szCs w:val="22"/>
              </w:rPr>
              <w:t>Atlas Consulting – $600 RAP consult; Motion by Dahl; second by Dombeck; motion passes.</w:t>
            </w:r>
          </w:p>
          <w:p w14:paraId="638C1CB4" w14:textId="77777777" w:rsidR="00455F4A" w:rsidRDefault="00455F4A">
            <w:pPr>
              <w:rPr>
                <w:sz w:val="22"/>
                <w:szCs w:val="22"/>
              </w:rPr>
            </w:pPr>
          </w:p>
          <w:p w14:paraId="1136126A" w14:textId="77777777" w:rsidR="00455F4A" w:rsidRDefault="008D433B">
            <w:pPr>
              <w:rPr>
                <w:sz w:val="22"/>
                <w:szCs w:val="22"/>
              </w:rPr>
            </w:pPr>
            <w:r>
              <w:rPr>
                <w:sz w:val="22"/>
                <w:szCs w:val="22"/>
              </w:rPr>
              <w:t>Before adjourning, Dahl made reflected on the Mulvihill acquisition and left the group with a historical quote from Winston Churchill:</w:t>
            </w:r>
          </w:p>
          <w:p w14:paraId="626D2AFF" w14:textId="77777777" w:rsidR="00455F4A" w:rsidRDefault="008D433B">
            <w:pPr>
              <w:rPr>
                <w:sz w:val="22"/>
                <w:szCs w:val="22"/>
              </w:rPr>
            </w:pPr>
            <w:proofErr w:type="gramStart"/>
            <w:r>
              <w:rPr>
                <w:color w:val="202124"/>
                <w:sz w:val="22"/>
                <w:szCs w:val="22"/>
                <w:highlight w:val="white"/>
              </w:rPr>
              <w:t xml:space="preserve">“ </w:t>
            </w:r>
            <w:r>
              <w:rPr>
                <w:i/>
                <w:color w:val="202124"/>
                <w:sz w:val="22"/>
                <w:szCs w:val="22"/>
                <w:highlight w:val="white"/>
              </w:rPr>
              <w:t>‘</w:t>
            </w:r>
            <w:proofErr w:type="gramEnd"/>
            <w:r>
              <w:rPr>
                <w:b/>
                <w:i/>
                <w:color w:val="202124"/>
                <w:sz w:val="22"/>
                <w:szCs w:val="22"/>
                <w:highlight w:val="white"/>
              </w:rPr>
              <w:t>Now this is not the end.</w:t>
            </w:r>
            <w:r>
              <w:rPr>
                <w:i/>
                <w:color w:val="202124"/>
                <w:sz w:val="22"/>
                <w:szCs w:val="22"/>
                <w:highlight w:val="white"/>
              </w:rPr>
              <w:t xml:space="preserve"> </w:t>
            </w:r>
            <w:r>
              <w:rPr>
                <w:b/>
                <w:i/>
                <w:color w:val="202124"/>
                <w:sz w:val="22"/>
                <w:szCs w:val="22"/>
                <w:highlight w:val="white"/>
              </w:rPr>
              <w:t>It is not even the beginning of the end.</w:t>
            </w:r>
            <w:r>
              <w:rPr>
                <w:i/>
                <w:color w:val="202124"/>
                <w:sz w:val="22"/>
                <w:szCs w:val="22"/>
                <w:highlight w:val="white"/>
              </w:rPr>
              <w:t xml:space="preserve"> </w:t>
            </w:r>
            <w:r>
              <w:rPr>
                <w:b/>
                <w:i/>
                <w:color w:val="202124"/>
                <w:sz w:val="22"/>
                <w:szCs w:val="22"/>
                <w:highlight w:val="white"/>
              </w:rPr>
              <w:t>But it is, perhaps, the end of the beginning.</w:t>
            </w:r>
            <w:proofErr w:type="gramStart"/>
            <w:r>
              <w:rPr>
                <w:b/>
                <w:i/>
                <w:color w:val="202124"/>
                <w:sz w:val="22"/>
                <w:szCs w:val="22"/>
                <w:highlight w:val="white"/>
              </w:rPr>
              <w:t>’</w:t>
            </w:r>
            <w:r>
              <w:rPr>
                <w:color w:val="202124"/>
                <w:sz w:val="22"/>
                <w:szCs w:val="22"/>
                <w:highlight w:val="white"/>
              </w:rPr>
              <w:t xml:space="preserve"> ”</w:t>
            </w:r>
            <w:proofErr w:type="gramEnd"/>
          </w:p>
          <w:p w14:paraId="11176536" w14:textId="77777777" w:rsidR="00455F4A" w:rsidRDefault="00455F4A">
            <w:pPr>
              <w:rPr>
                <w:sz w:val="22"/>
                <w:szCs w:val="22"/>
              </w:rPr>
            </w:pPr>
          </w:p>
          <w:p w14:paraId="499283A9" w14:textId="77777777" w:rsidR="00455F4A" w:rsidRDefault="008D433B">
            <w:pPr>
              <w:rPr>
                <w:sz w:val="22"/>
                <w:szCs w:val="22"/>
              </w:rPr>
            </w:pPr>
            <w:r>
              <w:rPr>
                <w:sz w:val="22"/>
                <w:szCs w:val="22"/>
              </w:rPr>
              <w:t>Motion to adjourn by Dombeck, second by Dahl; unanimously approved. Adjourned at 4:53 p.m.</w:t>
            </w:r>
          </w:p>
          <w:p w14:paraId="14D1C955" w14:textId="77777777" w:rsidR="00455F4A" w:rsidRDefault="00455F4A">
            <w:pPr>
              <w:rPr>
                <w:sz w:val="22"/>
                <w:szCs w:val="22"/>
              </w:rPr>
            </w:pPr>
          </w:p>
          <w:p w14:paraId="4F257AAD" w14:textId="77777777" w:rsidR="00455F4A" w:rsidRDefault="00455F4A">
            <w:pPr>
              <w:rPr>
                <w:sz w:val="22"/>
                <w:szCs w:val="22"/>
              </w:rPr>
            </w:pPr>
          </w:p>
          <w:p w14:paraId="6BE00C8C" w14:textId="77777777" w:rsidR="00455F4A" w:rsidRDefault="00455F4A">
            <w:pPr>
              <w:rPr>
                <w:sz w:val="22"/>
                <w:szCs w:val="22"/>
              </w:rPr>
            </w:pPr>
          </w:p>
          <w:p w14:paraId="0D4E3E90" w14:textId="77777777" w:rsidR="00455F4A" w:rsidRDefault="00455F4A">
            <w:pPr>
              <w:rPr>
                <w:sz w:val="22"/>
                <w:szCs w:val="22"/>
              </w:rPr>
            </w:pPr>
          </w:p>
          <w:p w14:paraId="0DC2DCC7" w14:textId="77777777" w:rsidR="00455F4A" w:rsidRDefault="00455F4A">
            <w:pPr>
              <w:rPr>
                <w:sz w:val="22"/>
                <w:szCs w:val="22"/>
              </w:rPr>
            </w:pPr>
          </w:p>
          <w:p w14:paraId="079C7631" w14:textId="77777777" w:rsidR="00455F4A" w:rsidRDefault="00455F4A">
            <w:pPr>
              <w:rPr>
                <w:sz w:val="22"/>
                <w:szCs w:val="22"/>
              </w:rPr>
            </w:pPr>
          </w:p>
          <w:p w14:paraId="186EFC9C" w14:textId="77777777" w:rsidR="00455F4A" w:rsidRDefault="00455F4A">
            <w:pPr>
              <w:rPr>
                <w:sz w:val="22"/>
                <w:szCs w:val="22"/>
              </w:rPr>
            </w:pPr>
          </w:p>
          <w:p w14:paraId="74DDB919" w14:textId="77777777" w:rsidR="00455F4A" w:rsidRDefault="00455F4A">
            <w:pPr>
              <w:rPr>
                <w:sz w:val="22"/>
                <w:szCs w:val="22"/>
              </w:rPr>
            </w:pPr>
          </w:p>
          <w:p w14:paraId="7912D868" w14:textId="77777777" w:rsidR="00455F4A" w:rsidRDefault="00455F4A">
            <w:pPr>
              <w:rPr>
                <w:sz w:val="22"/>
                <w:szCs w:val="22"/>
              </w:rPr>
            </w:pPr>
          </w:p>
          <w:p w14:paraId="63051660" w14:textId="77777777" w:rsidR="00455F4A" w:rsidRDefault="00455F4A">
            <w:pPr>
              <w:rPr>
                <w:sz w:val="22"/>
                <w:szCs w:val="22"/>
              </w:rPr>
            </w:pPr>
          </w:p>
          <w:p w14:paraId="55383FCF" w14:textId="77777777" w:rsidR="00455F4A" w:rsidRDefault="00455F4A">
            <w:pPr>
              <w:rPr>
                <w:sz w:val="22"/>
                <w:szCs w:val="22"/>
              </w:rPr>
            </w:pPr>
          </w:p>
          <w:p w14:paraId="69F4C75B" w14:textId="77777777" w:rsidR="00455F4A" w:rsidRDefault="00455F4A">
            <w:pPr>
              <w:rPr>
                <w:sz w:val="22"/>
                <w:szCs w:val="22"/>
              </w:rPr>
            </w:pPr>
          </w:p>
          <w:p w14:paraId="6E90E21F" w14:textId="77777777" w:rsidR="00455F4A" w:rsidRDefault="00455F4A">
            <w:pPr>
              <w:rPr>
                <w:sz w:val="22"/>
                <w:szCs w:val="22"/>
              </w:rPr>
            </w:pPr>
          </w:p>
          <w:p w14:paraId="473FA6F6" w14:textId="77777777" w:rsidR="00455F4A" w:rsidRDefault="00455F4A">
            <w:pPr>
              <w:rPr>
                <w:sz w:val="22"/>
                <w:szCs w:val="22"/>
              </w:rPr>
            </w:pPr>
          </w:p>
          <w:p w14:paraId="5345F627" w14:textId="77777777" w:rsidR="00455F4A" w:rsidRDefault="008D433B">
            <w:pPr>
              <w:rPr>
                <w:sz w:val="22"/>
                <w:szCs w:val="22"/>
              </w:rPr>
            </w:pPr>
            <w:r>
              <w:rPr>
                <w:sz w:val="22"/>
                <w:szCs w:val="22"/>
              </w:rPr>
              <w:t>Respectfully submitted by Laura Qualey</w:t>
            </w:r>
          </w:p>
          <w:p w14:paraId="497112AA" w14:textId="77777777" w:rsidR="004B2571" w:rsidRDefault="004B2571">
            <w:pPr>
              <w:rPr>
                <w:sz w:val="22"/>
                <w:szCs w:val="22"/>
              </w:rPr>
            </w:pPr>
          </w:p>
          <w:p w14:paraId="6FF51430" w14:textId="4C709CC9" w:rsidR="004B2571" w:rsidRPr="004B2571" w:rsidRDefault="004B2571">
            <w:pPr>
              <w:rPr>
                <w:i/>
                <w:iCs/>
                <w:sz w:val="22"/>
                <w:szCs w:val="22"/>
              </w:rPr>
            </w:pPr>
            <w:r w:rsidRPr="004B2571">
              <w:rPr>
                <w:i/>
                <w:iCs/>
                <w:sz w:val="22"/>
                <w:szCs w:val="22"/>
              </w:rPr>
              <w:t xml:space="preserve">Approved </w:t>
            </w:r>
            <w:r w:rsidR="006402E3">
              <w:rPr>
                <w:i/>
                <w:iCs/>
                <w:sz w:val="22"/>
                <w:szCs w:val="22"/>
              </w:rPr>
              <w:t>February 2</w:t>
            </w:r>
            <w:r w:rsidRPr="004B2571">
              <w:rPr>
                <w:i/>
                <w:iCs/>
                <w:sz w:val="22"/>
                <w:szCs w:val="22"/>
              </w:rPr>
              <w:t>, 2023</w:t>
            </w:r>
            <w:r w:rsidR="004E7473">
              <w:rPr>
                <w:i/>
                <w:iCs/>
                <w:sz w:val="22"/>
                <w:szCs w:val="22"/>
              </w:rPr>
              <w:t xml:space="preserve"> with no changes.</w:t>
            </w:r>
          </w:p>
        </w:tc>
      </w:tr>
    </w:tbl>
    <w:p w14:paraId="088798C5" w14:textId="77777777" w:rsidR="00455F4A" w:rsidRDefault="00455F4A">
      <w:pPr>
        <w:rPr>
          <w:sz w:val="22"/>
          <w:szCs w:val="22"/>
        </w:rPr>
      </w:pPr>
    </w:p>
    <w:sectPr w:rsidR="00455F4A">
      <w:pgSz w:w="12240" w:h="15840"/>
      <w:pgMar w:top="1440" w:right="720" w:bottom="100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491F"/>
    <w:multiLevelType w:val="multilevel"/>
    <w:tmpl w:val="EFD8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065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4A"/>
    <w:rsid w:val="00455F4A"/>
    <w:rsid w:val="004B2571"/>
    <w:rsid w:val="004E7473"/>
    <w:rsid w:val="006402E3"/>
    <w:rsid w:val="008D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942F"/>
  <w15:docId w15:val="{13167323-C62D-4DCF-B00C-EA105038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2F"/>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C662F"/>
    <w:pPr>
      <w:spacing w:after="120"/>
    </w:pPr>
  </w:style>
  <w:style w:type="character" w:customStyle="1" w:styleId="BodyTextChar">
    <w:name w:val="Body Text Char"/>
    <w:basedOn w:val="DefaultParagraphFont"/>
    <w:link w:val="BodyText"/>
    <w:rsid w:val="004C662F"/>
    <w:rPr>
      <w:rFonts w:ascii="Times New Roman" w:eastAsia="Times New Roman" w:hAnsi="Times New Roman" w:cs="Times New Roman"/>
      <w:sz w:val="24"/>
      <w:szCs w:val="20"/>
    </w:rPr>
  </w:style>
  <w:style w:type="paragraph" w:styleId="ListParagraph">
    <w:name w:val="List Paragraph"/>
    <w:basedOn w:val="Normal"/>
    <w:uiPriority w:val="72"/>
    <w:qFormat/>
    <w:rsid w:val="00595F4D"/>
    <w:pPr>
      <w:ind w:left="720"/>
      <w:contextualSpacing/>
    </w:pPr>
    <w:rPr>
      <w:rFonts w:ascii="Cambria" w:eastAsia="Cambria" w:hAnsi="Cambria"/>
      <w:szCs w:val="24"/>
    </w:rPr>
  </w:style>
  <w:style w:type="character" w:styleId="Hyperlink">
    <w:name w:val="Hyperlink"/>
    <w:basedOn w:val="DefaultParagraphFont"/>
    <w:uiPriority w:val="99"/>
    <w:unhideWhenUsed/>
    <w:rsid w:val="006A5C29"/>
    <w:rPr>
      <w:color w:val="0000FF"/>
      <w:u w:val="single"/>
    </w:rPr>
  </w:style>
  <w:style w:type="character" w:styleId="UnresolvedMention">
    <w:name w:val="Unresolved Mention"/>
    <w:basedOn w:val="DefaultParagraphFont"/>
    <w:uiPriority w:val="99"/>
    <w:semiHidden/>
    <w:unhideWhenUsed/>
    <w:rsid w:val="006A5C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Zkzk3ZrLYTz80k9ud2Rcfa6ttw==">AMUW2mXYLUeUDGRh2c554doEuBHDornJthBrZMbMnB/42XmOl8GMRH0rmDDJez1VaqVv4iDTCBNP/b3HDkRM4BiZgtVVaLFhDBtE91hzbsVOT7oiZcaexO8=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Qualey</dc:creator>
  <cp:lastModifiedBy>Laura Qualey</cp:lastModifiedBy>
  <cp:revision>5</cp:revision>
  <dcterms:created xsi:type="dcterms:W3CDTF">2020-10-19T18:53:00Z</dcterms:created>
  <dcterms:modified xsi:type="dcterms:W3CDTF">2023-06-12T21:05:00Z</dcterms:modified>
</cp:coreProperties>
</file>