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64FE" w14:textId="77777777" w:rsidR="00E453AE" w:rsidRDefault="002149D8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Cannon Falls Economic Development Authority (EDA) met on Thursday, April 13, 2023 at 3:30 p.m. in the City Hall Conference Room for a special meeting. EDA Board Members present were: Luke Cooreman, Mayor Matt Montgomery, Jon </w:t>
      </w:r>
      <w:proofErr w:type="gramStart"/>
      <w:r>
        <w:rPr>
          <w:sz w:val="22"/>
          <w:szCs w:val="22"/>
        </w:rPr>
        <w:t>Dahl</w:t>
      </w:r>
      <w:proofErr w:type="gramEnd"/>
      <w:r>
        <w:rPr>
          <w:sz w:val="22"/>
          <w:szCs w:val="22"/>
        </w:rPr>
        <w:t xml:space="preserve"> and Amy Dombeck (ZOOM)</w:t>
      </w:r>
      <w:r>
        <w:rPr>
          <w:sz w:val="22"/>
          <w:szCs w:val="22"/>
        </w:rPr>
        <w:t xml:space="preserve">.  Also present were Neil Jensen and Laura Qualey. Guests were Diane Johnson and Supt. Sampson and Jesse Preston (ZOOM). Absent: Steve </w:t>
      </w:r>
      <w:proofErr w:type="spellStart"/>
      <w:r>
        <w:rPr>
          <w:sz w:val="22"/>
          <w:szCs w:val="22"/>
        </w:rPr>
        <w:t>Gesme</w:t>
      </w:r>
      <w:proofErr w:type="spellEnd"/>
      <w:r>
        <w:rPr>
          <w:sz w:val="22"/>
          <w:szCs w:val="22"/>
        </w:rPr>
        <w:t>.</w:t>
      </w:r>
    </w:p>
    <w:tbl>
      <w:tblPr>
        <w:tblStyle w:val="af9"/>
        <w:tblW w:w="9765" w:type="dxa"/>
        <w:tblInd w:w="273" w:type="dxa"/>
        <w:tblLayout w:type="fixed"/>
        <w:tblLook w:val="0000" w:firstRow="0" w:lastRow="0" w:firstColumn="0" w:lastColumn="0" w:noHBand="0" w:noVBand="0"/>
      </w:tblPr>
      <w:tblGrid>
        <w:gridCol w:w="1890"/>
        <w:gridCol w:w="7875"/>
      </w:tblGrid>
      <w:tr w:rsidR="00E453AE" w14:paraId="3FF43B1F" w14:textId="77777777">
        <w:trPr>
          <w:trHeight w:val="10785"/>
        </w:trPr>
        <w:tc>
          <w:tcPr>
            <w:tcW w:w="1890" w:type="dxa"/>
          </w:tcPr>
          <w:p w14:paraId="1C6E2BAF" w14:textId="77777777" w:rsidR="00E453AE" w:rsidRDefault="00E453AE">
            <w:pPr>
              <w:ind w:right="-85"/>
              <w:rPr>
                <w:sz w:val="22"/>
                <w:szCs w:val="22"/>
              </w:rPr>
            </w:pPr>
          </w:p>
          <w:p w14:paraId="498E9005" w14:textId="77777777" w:rsidR="00E453AE" w:rsidRDefault="002149D8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to Order </w:t>
            </w:r>
          </w:p>
          <w:p w14:paraId="7D37F989" w14:textId="77777777" w:rsidR="00E453AE" w:rsidRDefault="00E453AE">
            <w:pPr>
              <w:rPr>
                <w:sz w:val="22"/>
                <w:szCs w:val="22"/>
              </w:rPr>
            </w:pPr>
          </w:p>
          <w:p w14:paraId="676D0849" w14:textId="77777777" w:rsidR="00E453AE" w:rsidRDefault="00E453AE">
            <w:pPr>
              <w:ind w:right="-85"/>
              <w:rPr>
                <w:sz w:val="22"/>
                <w:szCs w:val="22"/>
              </w:rPr>
            </w:pPr>
          </w:p>
          <w:p w14:paraId="5CE3BAC0" w14:textId="77777777" w:rsidR="00E453AE" w:rsidRDefault="00E453AE">
            <w:pPr>
              <w:ind w:right="-85"/>
              <w:rPr>
                <w:sz w:val="22"/>
                <w:szCs w:val="22"/>
              </w:rPr>
            </w:pPr>
          </w:p>
          <w:p w14:paraId="2780369C" w14:textId="77777777" w:rsidR="00E453AE" w:rsidRDefault="00E453AE">
            <w:pPr>
              <w:rPr>
                <w:sz w:val="22"/>
                <w:szCs w:val="22"/>
              </w:rPr>
            </w:pPr>
          </w:p>
          <w:p w14:paraId="7CBBD6DC" w14:textId="77777777" w:rsidR="00E453AE" w:rsidRDefault="00E453AE">
            <w:pPr>
              <w:rPr>
                <w:sz w:val="22"/>
                <w:szCs w:val="22"/>
              </w:rPr>
            </w:pPr>
          </w:p>
          <w:p w14:paraId="4D2EAE1B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EDA Business:</w:t>
            </w:r>
          </w:p>
          <w:p w14:paraId="12DA2923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WHKS Engineering Agreement for Hardwood Estates Pre-Plat</w:t>
            </w:r>
          </w:p>
          <w:p w14:paraId="5668E9B2" w14:textId="77777777" w:rsidR="00E453AE" w:rsidRDefault="00E453AE">
            <w:pPr>
              <w:rPr>
                <w:sz w:val="22"/>
                <w:szCs w:val="22"/>
              </w:rPr>
            </w:pPr>
          </w:p>
          <w:p w14:paraId="11DA4488" w14:textId="77777777" w:rsidR="00E453AE" w:rsidRDefault="00E453AE">
            <w:pPr>
              <w:rPr>
                <w:sz w:val="22"/>
                <w:szCs w:val="22"/>
              </w:rPr>
            </w:pPr>
          </w:p>
          <w:p w14:paraId="7D83DA56" w14:textId="77777777" w:rsidR="00E453AE" w:rsidRDefault="00E453AE">
            <w:pPr>
              <w:rPr>
                <w:sz w:val="22"/>
                <w:szCs w:val="22"/>
              </w:rPr>
            </w:pPr>
          </w:p>
          <w:p w14:paraId="465C19A4" w14:textId="77777777" w:rsidR="00E453AE" w:rsidRDefault="00E453AE">
            <w:pPr>
              <w:rPr>
                <w:sz w:val="22"/>
                <w:szCs w:val="22"/>
              </w:rPr>
            </w:pPr>
          </w:p>
          <w:p w14:paraId="565080EB" w14:textId="77777777" w:rsidR="00E453AE" w:rsidRDefault="00E453AE">
            <w:pPr>
              <w:rPr>
                <w:sz w:val="22"/>
                <w:szCs w:val="22"/>
              </w:rPr>
            </w:pPr>
          </w:p>
          <w:p w14:paraId="696E9721" w14:textId="77777777" w:rsidR="00E453AE" w:rsidRDefault="00E453AE">
            <w:pPr>
              <w:rPr>
                <w:sz w:val="22"/>
                <w:szCs w:val="22"/>
              </w:rPr>
            </w:pPr>
          </w:p>
          <w:p w14:paraId="52A8AC12" w14:textId="77777777" w:rsidR="00E453AE" w:rsidRDefault="00E453AE">
            <w:pPr>
              <w:rPr>
                <w:sz w:val="22"/>
                <w:szCs w:val="22"/>
              </w:rPr>
            </w:pPr>
          </w:p>
          <w:p w14:paraId="2BDE1BA3" w14:textId="77777777" w:rsidR="00E453AE" w:rsidRDefault="00E453AE">
            <w:pPr>
              <w:rPr>
                <w:sz w:val="22"/>
                <w:szCs w:val="22"/>
              </w:rPr>
            </w:pPr>
          </w:p>
          <w:p w14:paraId="02D701AD" w14:textId="77777777" w:rsidR="00E453AE" w:rsidRDefault="00E453AE">
            <w:pPr>
              <w:rPr>
                <w:sz w:val="22"/>
                <w:szCs w:val="22"/>
              </w:rPr>
            </w:pPr>
          </w:p>
          <w:p w14:paraId="0D680BF0" w14:textId="77777777" w:rsidR="00E453AE" w:rsidRDefault="00E453AE">
            <w:pPr>
              <w:rPr>
                <w:sz w:val="22"/>
                <w:szCs w:val="22"/>
              </w:rPr>
            </w:pPr>
          </w:p>
          <w:p w14:paraId="6B9EB19B" w14:textId="77777777" w:rsidR="00E453AE" w:rsidRDefault="00E453AE">
            <w:pPr>
              <w:rPr>
                <w:sz w:val="22"/>
                <w:szCs w:val="22"/>
              </w:rPr>
            </w:pPr>
          </w:p>
          <w:p w14:paraId="421079B9" w14:textId="77777777" w:rsidR="00E453AE" w:rsidRDefault="00E453AE">
            <w:pPr>
              <w:rPr>
                <w:sz w:val="22"/>
                <w:szCs w:val="22"/>
              </w:rPr>
            </w:pPr>
          </w:p>
          <w:p w14:paraId="0D1A9623" w14:textId="77777777" w:rsidR="00E453AE" w:rsidRDefault="00E453AE">
            <w:pPr>
              <w:rPr>
                <w:sz w:val="22"/>
                <w:szCs w:val="22"/>
              </w:rPr>
            </w:pPr>
          </w:p>
          <w:p w14:paraId="4FFE6DB8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djourn</w:t>
            </w:r>
          </w:p>
        </w:tc>
        <w:tc>
          <w:tcPr>
            <w:tcW w:w="7875" w:type="dxa"/>
            <w:shd w:val="clear" w:color="auto" w:fill="auto"/>
          </w:tcPr>
          <w:p w14:paraId="6EC3FDBD" w14:textId="77777777" w:rsidR="00E453AE" w:rsidRDefault="00E453AE">
            <w:pPr>
              <w:ind w:right="-960"/>
              <w:rPr>
                <w:sz w:val="22"/>
                <w:szCs w:val="22"/>
              </w:rPr>
            </w:pPr>
          </w:p>
          <w:p w14:paraId="6FEA29F4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Dahl called the meeting to order at 3:33 p.m. Montgomery was not present at the time the meeting was called to order, but there was a quorum present as Dombeck was on </w:t>
            </w:r>
            <w:proofErr w:type="gramStart"/>
            <w:r>
              <w:rPr>
                <w:sz w:val="22"/>
                <w:szCs w:val="22"/>
              </w:rPr>
              <w:t>ZOOM..</w:t>
            </w:r>
            <w:proofErr w:type="gramEnd"/>
          </w:p>
          <w:p w14:paraId="05585DDF" w14:textId="77777777" w:rsidR="00E453AE" w:rsidRDefault="00E453AE">
            <w:pPr>
              <w:rPr>
                <w:sz w:val="22"/>
                <w:szCs w:val="22"/>
              </w:rPr>
            </w:pPr>
          </w:p>
          <w:p w14:paraId="2A15DA9A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Montgomery entered the meeting at 3:39 p.m.</w:t>
            </w:r>
          </w:p>
          <w:p w14:paraId="23700E54" w14:textId="77777777" w:rsidR="00E453AE" w:rsidRDefault="00E453AE">
            <w:pPr>
              <w:rPr>
                <w:sz w:val="22"/>
                <w:szCs w:val="22"/>
              </w:rPr>
            </w:pPr>
          </w:p>
          <w:p w14:paraId="1CE271D4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Jesse Preston from WHKS joined via Z</w:t>
            </w:r>
            <w:r>
              <w:rPr>
                <w:sz w:val="22"/>
                <w:szCs w:val="22"/>
              </w:rPr>
              <w:t xml:space="preserve">OOM to present the Concept Plan for Hardwood Estates and talk through the design. Phase 1 will come </w:t>
            </w:r>
            <w:proofErr w:type="gramStart"/>
            <w:r>
              <w:rPr>
                <w:sz w:val="22"/>
                <w:szCs w:val="22"/>
              </w:rPr>
              <w:t>off of</w:t>
            </w:r>
            <w:proofErr w:type="gramEnd"/>
            <w:r>
              <w:rPr>
                <w:sz w:val="22"/>
                <w:szCs w:val="22"/>
              </w:rPr>
              <w:t xml:space="preserve"> 72nd Ave and will have 19 lots for single family homes and 10 for townhomes. </w:t>
            </w:r>
          </w:p>
          <w:p w14:paraId="3635862B" w14:textId="77777777" w:rsidR="00E453AE" w:rsidRDefault="00E453AE">
            <w:pPr>
              <w:rPr>
                <w:sz w:val="22"/>
                <w:szCs w:val="22"/>
              </w:rPr>
            </w:pPr>
          </w:p>
          <w:p w14:paraId="3E68E348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Agreement will include the Preliminary Plat for the entire subdivi</w:t>
            </w:r>
            <w:r>
              <w:rPr>
                <w:sz w:val="22"/>
                <w:szCs w:val="22"/>
              </w:rPr>
              <w:t>sion and Final Plat for Phase 1. The pond will serve the entire subdivision and will be completed during Phase 1.</w:t>
            </w:r>
          </w:p>
          <w:p w14:paraId="58E41BD1" w14:textId="77777777" w:rsidR="00E453AE" w:rsidRDefault="00E453AE">
            <w:pPr>
              <w:rPr>
                <w:sz w:val="22"/>
                <w:szCs w:val="22"/>
              </w:rPr>
            </w:pPr>
          </w:p>
          <w:p w14:paraId="420C18E3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Turn/Bypass lanes off Hwy 19 are not required for Phase 1 but will most likely be for Phase 2 or 3.</w:t>
            </w:r>
          </w:p>
          <w:p w14:paraId="65238EE2" w14:textId="77777777" w:rsidR="00E453AE" w:rsidRDefault="00E453AE">
            <w:pPr>
              <w:rPr>
                <w:sz w:val="22"/>
                <w:szCs w:val="22"/>
              </w:rPr>
            </w:pPr>
          </w:p>
          <w:p w14:paraId="202D6CD0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cost per lot will hover around</w:t>
            </w:r>
            <w:r>
              <w:rPr>
                <w:sz w:val="22"/>
                <w:szCs w:val="22"/>
              </w:rPr>
              <w:t xml:space="preserve"> $60K.</w:t>
            </w:r>
          </w:p>
          <w:p w14:paraId="09B432F2" w14:textId="77777777" w:rsidR="00E453AE" w:rsidRDefault="00E453AE">
            <w:pPr>
              <w:rPr>
                <w:sz w:val="22"/>
                <w:szCs w:val="22"/>
              </w:rPr>
            </w:pPr>
          </w:p>
          <w:p w14:paraId="6113170C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Sidewalks will be put in at the same time as the roads as each phase is built. </w:t>
            </w:r>
          </w:p>
          <w:p w14:paraId="34681CD9" w14:textId="77777777" w:rsidR="00E453AE" w:rsidRDefault="00E453AE">
            <w:pPr>
              <w:rPr>
                <w:sz w:val="22"/>
                <w:szCs w:val="22"/>
              </w:rPr>
            </w:pPr>
          </w:p>
          <w:p w14:paraId="1927837B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Montgomery made a motion to recommend approval of the WHKS agreement and send it to Council for final approval on April 18th; Cooreman seconded the motion; unanimously</w:t>
            </w:r>
            <w:r>
              <w:rPr>
                <w:sz w:val="22"/>
                <w:szCs w:val="22"/>
              </w:rPr>
              <w:t xml:space="preserve"> passed.</w:t>
            </w:r>
          </w:p>
          <w:p w14:paraId="1BEBC693" w14:textId="77777777" w:rsidR="00E453AE" w:rsidRDefault="00E453AE">
            <w:pPr>
              <w:rPr>
                <w:sz w:val="22"/>
                <w:szCs w:val="22"/>
              </w:rPr>
            </w:pPr>
          </w:p>
          <w:p w14:paraId="3F2DB46B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adjourn by Montgomery, second by Cooreman; unanimously approved. Adjourned at 4:19 p.m.</w:t>
            </w:r>
          </w:p>
          <w:p w14:paraId="576F3D7E" w14:textId="77777777" w:rsidR="00E453AE" w:rsidRDefault="00E453AE">
            <w:pPr>
              <w:rPr>
                <w:sz w:val="22"/>
                <w:szCs w:val="22"/>
              </w:rPr>
            </w:pPr>
          </w:p>
          <w:p w14:paraId="6196F5B2" w14:textId="77777777" w:rsidR="00E453AE" w:rsidRDefault="00E453AE">
            <w:pPr>
              <w:rPr>
                <w:sz w:val="22"/>
                <w:szCs w:val="22"/>
              </w:rPr>
            </w:pPr>
          </w:p>
          <w:p w14:paraId="775C8F38" w14:textId="77777777" w:rsidR="00E453AE" w:rsidRDefault="00E453AE">
            <w:pPr>
              <w:rPr>
                <w:sz w:val="22"/>
                <w:szCs w:val="22"/>
              </w:rPr>
            </w:pPr>
          </w:p>
          <w:p w14:paraId="34EF4437" w14:textId="77777777" w:rsidR="00E453AE" w:rsidRDefault="00E453AE">
            <w:pPr>
              <w:rPr>
                <w:sz w:val="22"/>
                <w:szCs w:val="22"/>
              </w:rPr>
            </w:pPr>
          </w:p>
          <w:p w14:paraId="5A18C8F9" w14:textId="77777777" w:rsidR="00E453AE" w:rsidRDefault="00E453AE">
            <w:pPr>
              <w:rPr>
                <w:sz w:val="22"/>
                <w:szCs w:val="22"/>
              </w:rPr>
            </w:pPr>
          </w:p>
          <w:p w14:paraId="03E2CDE1" w14:textId="77777777" w:rsidR="00E453AE" w:rsidRDefault="00E453AE">
            <w:pPr>
              <w:rPr>
                <w:sz w:val="22"/>
                <w:szCs w:val="22"/>
              </w:rPr>
            </w:pPr>
          </w:p>
          <w:p w14:paraId="2F00E6EA" w14:textId="77777777" w:rsidR="00E453AE" w:rsidRDefault="00E453AE">
            <w:pPr>
              <w:rPr>
                <w:sz w:val="22"/>
                <w:szCs w:val="22"/>
              </w:rPr>
            </w:pPr>
          </w:p>
          <w:p w14:paraId="1B882A07" w14:textId="77777777" w:rsidR="00E453AE" w:rsidRDefault="00214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Respectfully submitted by Laura Qualey</w:t>
            </w:r>
            <w:r w:rsidR="001A6359">
              <w:rPr>
                <w:sz w:val="22"/>
                <w:szCs w:val="22"/>
              </w:rPr>
              <w:t>.</w:t>
            </w:r>
          </w:p>
          <w:p w14:paraId="740450A9" w14:textId="77777777" w:rsidR="001A6359" w:rsidRDefault="001A6359">
            <w:pPr>
              <w:rPr>
                <w:sz w:val="22"/>
                <w:szCs w:val="22"/>
              </w:rPr>
            </w:pPr>
          </w:p>
          <w:p w14:paraId="50A75EFF" w14:textId="1F8DECAA" w:rsidR="001A6359" w:rsidRPr="001A6359" w:rsidRDefault="001A6359">
            <w:pPr>
              <w:rPr>
                <w:i/>
                <w:iCs/>
                <w:sz w:val="22"/>
                <w:szCs w:val="22"/>
              </w:rPr>
            </w:pPr>
            <w:r w:rsidRPr="001A6359">
              <w:rPr>
                <w:i/>
                <w:iCs/>
                <w:sz w:val="22"/>
                <w:szCs w:val="22"/>
              </w:rPr>
              <w:t>Approved May 4, 2023 with no changes.</w:t>
            </w:r>
          </w:p>
        </w:tc>
      </w:tr>
    </w:tbl>
    <w:p w14:paraId="2FD4072E" w14:textId="77777777" w:rsidR="00E453AE" w:rsidRDefault="00E453AE">
      <w:pPr>
        <w:rPr>
          <w:sz w:val="22"/>
          <w:szCs w:val="22"/>
        </w:rPr>
      </w:pPr>
    </w:p>
    <w:sectPr w:rsidR="00E453AE">
      <w:pgSz w:w="12240" w:h="15840"/>
      <w:pgMar w:top="1440" w:right="720" w:bottom="100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AE"/>
    <w:rsid w:val="001A6359"/>
    <w:rsid w:val="002149D8"/>
    <w:rsid w:val="00E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03BD"/>
  <w15:docId w15:val="{13167323-C62D-4DCF-B00C-EA10503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2F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4C66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662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595F4D"/>
    <w:pPr>
      <w:ind w:left="720"/>
      <w:contextualSpacing/>
    </w:pPr>
    <w:rPr>
      <w:rFonts w:ascii="Cambria" w:eastAsia="Cambria" w:hAnsi="Cambria"/>
      <w:szCs w:val="24"/>
    </w:rPr>
  </w:style>
  <w:style w:type="character" w:styleId="Hyperlink">
    <w:name w:val="Hyperlink"/>
    <w:basedOn w:val="DefaultParagraphFont"/>
    <w:uiPriority w:val="99"/>
    <w:unhideWhenUsed/>
    <w:rsid w:val="006A5C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C2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8h6YOOd0LmkG63cE9GELf3/j5g==">AMUW2mUYaEZhAFxmNNOkp9wtl3ERRw/HxeIAMAByJYH+4bLqSYoLD8m2oNbPVvNyCJWDZfOvE9BdJ5+NHBRMj2gjEVwrY/ZrzdANb4lW4MqSBZWO8bQTWc8=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Qualey</dc:creator>
  <cp:lastModifiedBy>Laura Qualey</cp:lastModifiedBy>
  <cp:revision>3</cp:revision>
  <dcterms:created xsi:type="dcterms:W3CDTF">2020-10-19T18:53:00Z</dcterms:created>
  <dcterms:modified xsi:type="dcterms:W3CDTF">2023-06-12T21:07:00Z</dcterms:modified>
</cp:coreProperties>
</file>