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EDA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Thurs</w:t>
      </w:r>
      <w:r w:rsidDel="00000000" w:rsidR="00000000" w:rsidRPr="00000000">
        <w:rPr>
          <w:b w:val="1"/>
          <w:vertAlign w:val="baseline"/>
          <w:rtl w:val="0"/>
        </w:rPr>
        <w:t xml:space="preserve">da</w:t>
      </w:r>
      <w:r w:rsidDel="00000000" w:rsidR="00000000" w:rsidRPr="00000000">
        <w:rPr>
          <w:b w:val="1"/>
          <w:rtl w:val="0"/>
        </w:rPr>
        <w:t xml:space="preserve">y, June 1,</w:t>
      </w:r>
      <w:r w:rsidDel="00000000" w:rsidR="00000000" w:rsidRPr="00000000">
        <w:rPr>
          <w:b w:val="1"/>
          <w:vertAlign w:val="baseline"/>
          <w:rtl w:val="0"/>
        </w:rPr>
        <w:t xml:space="preserve"> 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3:30 p</w:t>
      </w:r>
      <w:r w:rsidDel="00000000" w:rsidR="00000000" w:rsidRPr="00000000">
        <w:rPr>
          <w:b w:val="1"/>
          <w:vertAlign w:val="baseline"/>
          <w:rtl w:val="0"/>
        </w:rPr>
        <w:t xml:space="preserve">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b w:val="1"/>
          <w:i w:val="1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The EDA will meet in the City Hall Board Room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</w:t>
        <w:tab/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2.</w:t>
        <w:tab/>
        <w:t xml:space="preserve">ROLL CALL:</w:t>
        <w:tab/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Cooreman, Dahl,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Dombeck</w:t>
      </w:r>
      <w:r w:rsidDel="00000000" w:rsidR="00000000" w:rsidRPr="00000000">
        <w:rPr>
          <w:rtl w:val="0"/>
        </w:rPr>
        <w:t xml:space="preserve">, Gesme, Montgomery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3.</w:t>
        <w:tab/>
        <w:t xml:space="preserve">EDA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line="360" w:lineRule="auto"/>
        <w:ind w:left="1710" w:hanging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Approval of Agenda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line="360" w:lineRule="auto"/>
        <w:ind w:left="1710" w:hanging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Approval of Minutes – </w:t>
      </w:r>
      <w:r w:rsidDel="00000000" w:rsidR="00000000" w:rsidRPr="00000000">
        <w:rPr>
          <w:rtl w:val="0"/>
        </w:rPr>
        <w:t xml:space="preserve">May 4</w:t>
      </w:r>
      <w:r w:rsidDel="00000000" w:rsidR="00000000" w:rsidRPr="00000000">
        <w:rPr>
          <w:vertAlign w:val="baseline"/>
          <w:rtl w:val="0"/>
        </w:rPr>
        <w:t xml:space="preserve">,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line="360" w:lineRule="auto"/>
        <w:ind w:left="1710" w:hanging="72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Financials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line="360" w:lineRule="auto"/>
        <w:ind w:left="1710" w:hanging="72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SMIF Small Town Grant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spacing w:line="360" w:lineRule="auto"/>
        <w:ind w:left="1710" w:hanging="72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Legislative Update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spacing w:line="360" w:lineRule="auto"/>
        <w:ind w:left="1710" w:hanging="72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Hardwood Estates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spacing w:line="360" w:lineRule="auto"/>
        <w:ind w:left="1710" w:hanging="72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vertAlign w:val="baseline"/>
          <w:rtl w:val="0"/>
        </w:rPr>
        <w:t xml:space="preserve">ther Business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1"/>
        </w:numPr>
        <w:spacing w:line="360" w:lineRule="auto"/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Lodging Tax Discussion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spacing w:line="360" w:lineRule="auto"/>
        <w:ind w:left="1710" w:hanging="72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Upcoming Events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1"/>
        </w:numPr>
        <w:spacing w:line="360" w:lineRule="auto"/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Keller-Baartman presenting at June 14th Chamber Breakfast</w:t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1"/>
        </w:numPr>
        <w:spacing w:line="360" w:lineRule="auto"/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CEDA Annual Meeting June 27th</w:t>
      </w: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2"/>
          <w:numId w:val="1"/>
        </w:numPr>
        <w:spacing w:line="360" w:lineRule="auto"/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Next meeting: July 6 at 3:30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 w14:paraId="00000021">
      <w:pPr>
        <w:pageBreakBefore w:val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4.       ADJOURN.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Posted:</w:t>
      </w:r>
      <w:r w:rsidDel="00000000" w:rsidR="00000000" w:rsidRPr="00000000">
        <w:rPr>
          <w:sz w:val="22"/>
          <w:szCs w:val="22"/>
          <w:rtl w:val="0"/>
        </w:rPr>
        <w:t xml:space="preserve"> May 25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202</w:t>
      </w:r>
      <w:r w:rsidDel="00000000" w:rsidR="00000000" w:rsidRPr="00000000">
        <w:rPr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       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center"/>
      <w:rPr>
        <w:rFonts w:ascii="Bookman Old Style" w:cs="Bookman Old Style" w:eastAsia="Bookman Old Style" w:hAnsi="Bookman Old Style"/>
        <w:sz w:val="20"/>
        <w:szCs w:val="20"/>
      </w:rPr>
    </w:pPr>
    <w:r w:rsidDel="00000000" w:rsidR="00000000" w:rsidRPr="00000000">
      <w:rPr>
        <w:rFonts w:ascii="Bookman Old Style" w:cs="Bookman Old Style" w:eastAsia="Bookman Old Style" w:hAnsi="Bookman Old Style"/>
        <w:sz w:val="20"/>
        <w:szCs w:val="20"/>
        <w:rtl w:val="0"/>
      </w:rPr>
      <w:t xml:space="preserve"> 918 River Road| Cannon Falls, MN 55009 |  507-263-9312 | Fax:  507-263-5843</w:t>
    </w:r>
  </w:p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395538" cy="686222"/>
          <wp:effectExtent b="0" l="0" r="0" t="0"/>
          <wp:docPr id="3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5538" cy="6862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71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36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PlainText">
    <w:name w:val="Plain Text"/>
    <w:basedOn w:val="Normal"/>
    <w:next w:val="Plai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5jVLoRz6ckvps/E9guqqHAF7QA==">CgMxLjA4AHIhMWoxOUk1VzZiV2stdkpGRHlwY2liOXVyeWFEZXJSVzZX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2020-10-07T20:46:00Z</dcterms:created>
  <dc:creator>Aaron Reeves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