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sz w:val="22"/>
          <w:szCs w:val="22"/>
        </w:rPr>
      </w:pPr>
      <w:r w:rsidDel="00000000" w:rsidR="00000000" w:rsidRPr="00000000">
        <w:rPr>
          <w:sz w:val="22"/>
          <w:szCs w:val="22"/>
          <w:rtl w:val="0"/>
        </w:rPr>
        <w:t xml:space="preserve">The Cannon Falls Economic Development Authority (EDA) met on Thursday, August 3, 2023 at 3:30 p.m. in the City Hall Conference Room for its regular meeting. EDA Board Members present were: Mayor Matt Montgomery, Luke Cooreman, Amy Dombeck, and Jon Dahl. Staff present were Neil Jensen, Zach Logelin and Laura Qualey. Guests were Diane Johnson, Maggie Wilson, and Lyle Wilson. Absent: Steve Gesme.</w:t>
      </w:r>
    </w:p>
    <w:tbl>
      <w:tblPr>
        <w:tblStyle w:val="Table1"/>
        <w:tblW w:w="9855.0" w:type="dxa"/>
        <w:jc w:val="left"/>
        <w:tblInd w:w="183.0" w:type="dxa"/>
        <w:tblLayout w:type="fixed"/>
        <w:tblLook w:val="0000"/>
      </w:tblPr>
      <w:tblGrid>
        <w:gridCol w:w="1980"/>
        <w:gridCol w:w="7875"/>
        <w:tblGridChange w:id="0">
          <w:tblGrid>
            <w:gridCol w:w="1980"/>
            <w:gridCol w:w="7875"/>
          </w:tblGrid>
        </w:tblGridChange>
      </w:tblGrid>
      <w:tr>
        <w:trPr>
          <w:cantSplit w:val="0"/>
          <w:trHeight w:val="10785" w:hRule="atLeast"/>
          <w:tblHeader w:val="0"/>
        </w:trPr>
        <w:tc>
          <w:tcPr/>
          <w:p w:rsidR="00000000" w:rsidDel="00000000" w:rsidP="00000000" w:rsidRDefault="00000000" w:rsidRPr="00000000" w14:paraId="00000002">
            <w:pPr>
              <w:ind w:right="-85"/>
              <w:rPr>
                <w:sz w:val="22"/>
                <w:szCs w:val="22"/>
              </w:rPr>
            </w:pPr>
            <w:r w:rsidDel="00000000" w:rsidR="00000000" w:rsidRPr="00000000">
              <w:rPr>
                <w:rtl w:val="0"/>
              </w:rPr>
            </w:r>
          </w:p>
          <w:p w:rsidR="00000000" w:rsidDel="00000000" w:rsidP="00000000" w:rsidRDefault="00000000" w:rsidRPr="00000000" w14:paraId="00000003">
            <w:pPr>
              <w:ind w:right="-85"/>
              <w:rPr>
                <w:sz w:val="22"/>
                <w:szCs w:val="22"/>
              </w:rPr>
            </w:pPr>
            <w:r w:rsidDel="00000000" w:rsidR="00000000" w:rsidRPr="00000000">
              <w:rPr>
                <w:sz w:val="22"/>
                <w:szCs w:val="22"/>
                <w:rtl w:val="0"/>
              </w:rPr>
              <w:t xml:space="preserve">Call to Order </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ind w:right="-85"/>
              <w:rPr>
                <w:sz w:val="22"/>
                <w:szCs w:val="22"/>
              </w:rPr>
            </w:pPr>
            <w:r w:rsidDel="00000000" w:rsidR="00000000" w:rsidRPr="00000000">
              <w:rPr>
                <w:sz w:val="22"/>
                <w:szCs w:val="22"/>
                <w:rtl w:val="0"/>
              </w:rPr>
              <w:t xml:space="preserve">Approve Agenda</w:t>
            </w:r>
          </w:p>
          <w:p w:rsidR="00000000" w:rsidDel="00000000" w:rsidP="00000000" w:rsidRDefault="00000000" w:rsidRPr="00000000" w14:paraId="00000006">
            <w:pPr>
              <w:ind w:right="-85"/>
              <w:rPr>
                <w:sz w:val="22"/>
                <w:szCs w:val="22"/>
              </w:rPr>
            </w:pPr>
            <w:r w:rsidDel="00000000" w:rsidR="00000000" w:rsidRPr="00000000">
              <w:rPr>
                <w:rtl w:val="0"/>
              </w:rPr>
            </w:r>
          </w:p>
          <w:p w:rsidR="00000000" w:rsidDel="00000000" w:rsidP="00000000" w:rsidRDefault="00000000" w:rsidRPr="00000000" w14:paraId="00000007">
            <w:pPr>
              <w:ind w:right="-85"/>
              <w:rPr>
                <w:sz w:val="22"/>
                <w:szCs w:val="22"/>
              </w:rPr>
            </w:pPr>
            <w:r w:rsidDel="00000000" w:rsidR="00000000" w:rsidRPr="00000000">
              <w:rPr>
                <w:sz w:val="22"/>
                <w:szCs w:val="22"/>
                <w:rtl w:val="0"/>
              </w:rPr>
              <w:t xml:space="preserve">Approve Minutes</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sz w:val="22"/>
                <w:szCs w:val="22"/>
                <w:rtl w:val="0"/>
              </w:rPr>
              <w:t xml:space="preserve">Financials</w:t>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sz w:val="22"/>
                <w:szCs w:val="22"/>
                <w:rtl w:val="0"/>
              </w:rPr>
              <w:t xml:space="preserve">Hardwood Estates Updates:</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sz w:val="22"/>
                <w:szCs w:val="22"/>
                <w:rtl w:val="0"/>
              </w:rPr>
              <w:t xml:space="preserve">Carstensen/Stinar</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sz w:val="22"/>
                <w:szCs w:val="22"/>
                <w:rtl w:val="0"/>
              </w:rPr>
              <w:t xml:space="preserve">Other Business:</w:t>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sz w:val="22"/>
                <w:szCs w:val="22"/>
                <w:rtl w:val="0"/>
              </w:rPr>
              <w:t xml:space="preserve">Adjourn</w:t>
            </w:r>
          </w:p>
        </w:tc>
        <w:tc>
          <w:tcPr>
            <w:shd w:fill="auto" w:val="clear"/>
          </w:tcPr>
          <w:p w:rsidR="00000000" w:rsidDel="00000000" w:rsidP="00000000" w:rsidRDefault="00000000" w:rsidRPr="00000000" w14:paraId="00000026">
            <w:pPr>
              <w:ind w:right="-960"/>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sz w:val="22"/>
                <w:szCs w:val="22"/>
                <w:rtl w:val="0"/>
              </w:rPr>
              <w:t xml:space="preserve">Dahl called the meeting to order at 3:31 p.m. </w:t>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sz w:val="22"/>
                <w:szCs w:val="22"/>
                <w:rtl w:val="0"/>
              </w:rPr>
              <w:t xml:space="preserve">Dombeck motioned to approve the agenda; Montgomery seconded the motion; passed. </w:t>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sz w:val="22"/>
                <w:szCs w:val="22"/>
                <w:rtl w:val="0"/>
              </w:rPr>
              <w:t xml:space="preserve">Minutes from July 6, 2023 motioned to approve by Dombeck; seconded by Montgomery; approved. </w:t>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sz w:val="22"/>
                <w:szCs w:val="22"/>
                <w:rtl w:val="0"/>
              </w:rPr>
              <w:t xml:space="preserve">ArtOrg has made payments up through June. Did not make July payment as of the time the reports were run. RLF balance is an estimated $146,099.02 is available for lending; $275,058.23 outstanding in loans. </w:t>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sz w:val="22"/>
                <w:szCs w:val="22"/>
                <w:rtl w:val="0"/>
              </w:rPr>
              <w:t xml:space="preserve">Public Hearing for rezoning Hardwood Estates will occur at the Planning Commission meeting on Aug 14th. Preplat and PUD will be presented at the same PC meeting.  Board did agree that changing the name suggested on the PrePlat of “Mill Street E” should be reconsidered and either chanted to “Court” or something completely different. Qualey also discussed the project timeline of the required approvals before the project can go out for bids.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sz w:val="22"/>
                <w:szCs w:val="22"/>
                <w:rtl w:val="0"/>
              </w:rPr>
              <w:t xml:space="preserve">A Special EDA Meeting to review the Final Plat and any Development Contracts was scheduled for August 30th at 8 a.m.; motion by Montgomery; second by Cooreman; motion passed. Qualey will post as the meeting gets closer.</w:t>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sz w:val="22"/>
                <w:szCs w:val="22"/>
                <w:rtl w:val="0"/>
              </w:rPr>
              <w:t xml:space="preserve">Carstensen Brothers received recent quotes for the building for Carstensen Leasing and have made the decision to let the existing Purchase Agreement expire on August 4th, 2023 due to market conditions. </w:t>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sz w:val="22"/>
                <w:szCs w:val="22"/>
                <w:rtl w:val="0"/>
              </w:rPr>
              <w:t xml:space="preserve">Randy Stinar has executed the paperwork on the section of the parcel of Lot 1 and that has been recorded with the County. This matter is now closed. </w:t>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sz w:val="22"/>
                <w:szCs w:val="22"/>
                <w:rtl w:val="0"/>
              </w:rPr>
              <w:t xml:space="preserve">CEDA will be hosting their 8th annual Regional Development Tour on August 31st. The 3 communities featured will be Cannon Falls, Kenyon and Pine Island this year. </w:t>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sz w:val="22"/>
                <w:szCs w:val="22"/>
                <w:rtl w:val="0"/>
              </w:rPr>
              <w:t xml:space="preserve">NEXT MEETING: Special EDA Meeting, August 30th meeting at 8:00 a.m. Regular EDA Meeting, September 7, 2023 at 3:30 p.m.</w:t>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sz w:val="22"/>
                <w:szCs w:val="22"/>
                <w:rtl w:val="0"/>
              </w:rPr>
              <w:t xml:space="preserve">Motion to adjourn by Cooreman; seconded by Montgomery  unanimously approved. Adjourned at 4:38 p.m.</w:t>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rPr>
                <w:sz w:val="22"/>
                <w:szCs w:val="22"/>
              </w:rPr>
            </w:pPr>
            <w:r w:rsidDel="00000000" w:rsidR="00000000" w:rsidRPr="00000000">
              <w:rPr>
                <w:sz w:val="22"/>
                <w:szCs w:val="22"/>
                <w:rtl w:val="0"/>
              </w:rPr>
              <w:t xml:space="preserve">Respectfully submitted by Laura Qualey.</w:t>
            </w:r>
          </w:p>
          <w:p w:rsidR="00000000" w:rsidDel="00000000" w:rsidP="00000000" w:rsidRDefault="00000000" w:rsidRPr="00000000" w14:paraId="00000044">
            <w:pPr>
              <w:rPr>
                <w:sz w:val="22"/>
                <w:szCs w:val="22"/>
              </w:rPr>
            </w:pPr>
            <w:r w:rsidDel="00000000" w:rsidR="00000000" w:rsidRPr="00000000">
              <w:rPr>
                <w:rtl w:val="0"/>
              </w:rPr>
            </w:r>
          </w:p>
        </w:tc>
      </w:tr>
    </w:tbl>
    <w:p w:rsidR="00000000" w:rsidDel="00000000" w:rsidP="00000000" w:rsidRDefault="00000000" w:rsidRPr="00000000" w14:paraId="00000045">
      <w:pPr>
        <w:rPr>
          <w:sz w:val="22"/>
          <w:szCs w:val="22"/>
        </w:rPr>
      </w:pPr>
      <w:r w:rsidDel="00000000" w:rsidR="00000000" w:rsidRPr="00000000">
        <w:rPr>
          <w:rtl w:val="0"/>
        </w:rPr>
      </w:r>
    </w:p>
    <w:sectPr>
      <w:pgSz w:h="15840" w:w="12240" w:orient="portrait"/>
      <w:pgMar w:bottom="1008"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C662F"/>
    <w:pPr>
      <w:spacing w:after="0" w:line="240" w:lineRule="auto"/>
    </w:pPr>
    <w:rPr>
      <w:rFonts w:ascii="Times New Roman" w:cs="Times New Roman" w:eastAsia="Times New Roman" w:hAnsi="Times New Roman"/>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4C662F"/>
    <w:pPr>
      <w:spacing w:after="120"/>
    </w:pPr>
  </w:style>
  <w:style w:type="character" w:styleId="BodyTextChar" w:customStyle="1">
    <w:name w:val="Body Text Char"/>
    <w:basedOn w:val="DefaultParagraphFont"/>
    <w:link w:val="BodyText"/>
    <w:rsid w:val="004C662F"/>
    <w:rPr>
      <w:rFonts w:ascii="Times New Roman" w:cs="Times New Roman" w:eastAsia="Times New Roman" w:hAnsi="Times New Roman"/>
      <w:sz w:val="24"/>
      <w:szCs w:val="20"/>
    </w:rPr>
  </w:style>
  <w:style w:type="paragraph" w:styleId="ListParagraph">
    <w:name w:val="List Paragraph"/>
    <w:basedOn w:val="Normal"/>
    <w:uiPriority w:val="72"/>
    <w:qFormat w:val="1"/>
    <w:rsid w:val="00595F4D"/>
    <w:pPr>
      <w:ind w:left="720"/>
      <w:contextualSpacing w:val="1"/>
    </w:pPr>
    <w:rPr>
      <w:rFonts w:ascii="Cambria" w:eastAsia="Cambria" w:hAnsi="Cambria"/>
      <w:szCs w:val="24"/>
    </w:rPr>
  </w:style>
  <w:style w:type="character" w:styleId="Hyperlink">
    <w:name w:val="Hyperlink"/>
    <w:basedOn w:val="DefaultParagraphFont"/>
    <w:uiPriority w:val="99"/>
    <w:unhideWhenUsed w:val="1"/>
    <w:rsid w:val="006A5C29"/>
    <w:rPr>
      <w:color w:val="0000ff"/>
      <w:u w:val="single"/>
    </w:rPr>
  </w:style>
  <w:style w:type="character" w:styleId="UnresolvedMention">
    <w:name w:val="Unresolved Mention"/>
    <w:basedOn w:val="DefaultParagraphFont"/>
    <w:uiPriority w:val="99"/>
    <w:semiHidden w:val="1"/>
    <w:unhideWhenUsed w:val="1"/>
    <w:rsid w:val="006A5C2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qmG20W+eO4V2Zymb8XskAGjFiA==">CgMxLjA4AHIhMUROaEE4QjlLMkhrcnRXV3dqRTd0MGZlSVFra01hYUxy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2020-10-19T18:53:00Z</dcterms:created>
  <dc:creator>Laura Qualey</dc:creator>
</cp:coreProperties>
</file>