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August 1,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 Meeting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E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jc w:val="both"/>
        <w:rPr/>
      </w:pPr>
      <w:bookmarkStart w:colFirst="0" w:colLast="0" w:name="_heading=h.4t6pu9rg0bry" w:id="0"/>
      <w:bookmarkEnd w:id="0"/>
      <w:r w:rsidDel="00000000" w:rsidR="00000000" w:rsidRPr="00000000">
        <w:rPr>
          <w:sz w:val="22"/>
          <w:szCs w:val="22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rtl w:val="0"/>
        </w:rPr>
        <w:t xml:space="preserve"> Cooreman, Dahl, Dombeck, Gesme, Montgomery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Minutes – July 11,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Keith Meyers Loan Payoff </w:t>
      </w:r>
    </w:p>
    <w:p w:rsidR="00000000" w:rsidDel="00000000" w:rsidP="00000000" w:rsidRDefault="00000000" w:rsidRPr="00000000" w14:paraId="00000019">
      <w:pPr>
        <w:widowControl w:val="0"/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Construction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Lot #21 and #22 Purchase Agreement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Set Public Hearing for Sept. 5, 2024 Lots 15, 16, 21, 22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SMIF Small Town Grant Application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Funding Request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Letter of Support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September 5 , 2024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</w:t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July 29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+0JnXRbRN05MfhCvC5f+8Cat/w==">CgMxLjAyDmguNHQ2cHU5cmcwYnJ5OAByITFOWTFwSE9Yai0zeDlPc2xRa2tBRzUxTzhfQXV0S21xQw==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